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3260"/>
        <w:gridCol w:w="3402"/>
      </w:tblGrid>
      <w:tr w:rsidR="00560310" w:rsidRPr="00560310" w14:paraId="7AC4AEEE" w14:textId="77777777" w:rsidTr="00560310">
        <w:trPr>
          <w:cantSplit/>
        </w:trPr>
        <w:tc>
          <w:tcPr>
            <w:tcW w:w="97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F14C48A" w14:textId="77777777" w:rsidR="00560310" w:rsidRPr="00560310" w:rsidRDefault="00560310" w:rsidP="0056031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560310">
              <w:rPr>
                <w:rFonts w:ascii="Times New Roman" w:eastAsia="Times New Roman" w:hAnsi="Times New Roman"/>
                <w:noProof/>
                <w:lang w:eastAsia="ru-RU"/>
              </w:rPr>
              <w:drawing>
                <wp:inline distT="0" distB="0" distL="0" distR="0" wp14:anchorId="7E1ED776" wp14:editId="003CBACA">
                  <wp:extent cx="655320" cy="724535"/>
                  <wp:effectExtent l="0" t="0" r="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grayscl/>
                            <a:biLevel thresh="50000"/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8">
                                    <a14:imgEffect>
                                      <a14:brightnessContrast bright="-4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5320" cy="7245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60310" w:rsidRPr="00560310" w14:paraId="7AEDE735" w14:textId="77777777" w:rsidTr="00560310">
        <w:trPr>
          <w:cantSplit/>
        </w:trPr>
        <w:tc>
          <w:tcPr>
            <w:tcW w:w="978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677E7A1" w14:textId="77777777" w:rsidR="00560310" w:rsidRPr="00560310" w:rsidRDefault="00560310" w:rsidP="00560310">
            <w:pPr>
              <w:spacing w:after="0" w:line="240" w:lineRule="atLeast"/>
              <w:jc w:val="center"/>
              <w:rPr>
                <w:rFonts w:ascii="Times New Roman" w:eastAsia="Times New Roman" w:hAnsi="Times New Roman"/>
                <w:b/>
                <w:spacing w:val="20"/>
                <w:lang w:eastAsia="ru-RU"/>
              </w:rPr>
            </w:pPr>
          </w:p>
          <w:p w14:paraId="20FDFF68" w14:textId="77777777" w:rsidR="00560310" w:rsidRPr="00560310" w:rsidRDefault="00560310" w:rsidP="00560310">
            <w:pPr>
              <w:spacing w:after="0" w:line="240" w:lineRule="atLeast"/>
              <w:jc w:val="center"/>
              <w:rPr>
                <w:rFonts w:ascii="Times New Roman" w:eastAsia="Times New Roman" w:hAnsi="Times New Roman"/>
                <w:b/>
                <w:spacing w:val="20"/>
                <w:lang w:eastAsia="ru-RU"/>
              </w:rPr>
            </w:pPr>
            <w:r w:rsidRPr="00560310">
              <w:rPr>
                <w:rFonts w:ascii="Times New Roman" w:eastAsia="Times New Roman" w:hAnsi="Times New Roman"/>
                <w:b/>
                <w:spacing w:val="20"/>
                <w:lang w:eastAsia="ru-RU"/>
              </w:rPr>
              <w:t>ФЕДЕРАЛЬНАЯ СЛУЖБА</w:t>
            </w:r>
          </w:p>
          <w:p w14:paraId="4B3BEC2F" w14:textId="77777777" w:rsidR="00560310" w:rsidRPr="00560310" w:rsidRDefault="00560310" w:rsidP="00560310">
            <w:pPr>
              <w:spacing w:after="0" w:line="240" w:lineRule="atLeast"/>
              <w:jc w:val="center"/>
              <w:rPr>
                <w:rFonts w:ascii="Times New Roman" w:eastAsia="Times New Roman" w:hAnsi="Times New Roman"/>
                <w:b/>
                <w:spacing w:val="20"/>
                <w:lang w:eastAsia="ru-RU"/>
              </w:rPr>
            </w:pPr>
            <w:r w:rsidRPr="00560310">
              <w:rPr>
                <w:rFonts w:ascii="Times New Roman" w:eastAsia="Times New Roman" w:hAnsi="Times New Roman"/>
                <w:b/>
                <w:spacing w:val="20"/>
                <w:lang w:eastAsia="ru-RU"/>
              </w:rPr>
              <w:t>ПО ЭКОЛОГИЧЕСКОМУ, ТЕХНОЛОГИЧЕСКОМУ И АТОМНОМУ НАДЗОРУ</w:t>
            </w:r>
          </w:p>
          <w:p w14:paraId="54E091C7" w14:textId="77777777" w:rsidR="00560310" w:rsidRPr="00560310" w:rsidRDefault="00560310" w:rsidP="00560310">
            <w:pPr>
              <w:tabs>
                <w:tab w:val="left" w:pos="0"/>
              </w:tabs>
              <w:spacing w:before="120" w:after="0" w:line="360" w:lineRule="auto"/>
              <w:jc w:val="center"/>
              <w:rPr>
                <w:rFonts w:ascii="Times New Roman" w:eastAsia="Times New Roman" w:hAnsi="Times New Roman"/>
                <w:b/>
                <w:color w:val="000000"/>
                <w:lang w:eastAsia="ru-RU"/>
              </w:rPr>
            </w:pPr>
            <w:r w:rsidRPr="00560310">
              <w:rPr>
                <w:rFonts w:ascii="Times New Roman" w:eastAsia="Times New Roman" w:hAnsi="Times New Roman"/>
                <w:b/>
                <w:color w:val="000000"/>
                <w:lang w:eastAsia="ru-RU"/>
              </w:rPr>
              <w:t>(РОСТЕХНАДЗОР)</w:t>
            </w:r>
          </w:p>
          <w:p w14:paraId="46455CCE" w14:textId="77777777" w:rsidR="00560310" w:rsidRPr="00560310" w:rsidRDefault="00560310" w:rsidP="00560310">
            <w:pPr>
              <w:keepNext/>
              <w:keepLines/>
              <w:spacing w:before="240" w:after="0" w:line="240" w:lineRule="auto"/>
              <w:jc w:val="center"/>
              <w:outlineLvl w:val="0"/>
              <w:rPr>
                <w:rFonts w:ascii="Times New Roman" w:eastAsia="Times New Roman" w:hAnsi="Times New Roman"/>
                <w:b/>
                <w:bCs/>
                <w:caps/>
                <w:spacing w:val="100"/>
                <w:sz w:val="32"/>
                <w:szCs w:val="32"/>
                <w:lang w:eastAsia="ru-RU"/>
              </w:rPr>
            </w:pPr>
            <w:r w:rsidRPr="00560310">
              <w:rPr>
                <w:rFonts w:ascii="Times New Roman" w:eastAsia="Times New Roman" w:hAnsi="Times New Roman"/>
                <w:b/>
                <w:bCs/>
                <w:caps/>
                <w:spacing w:val="100"/>
                <w:sz w:val="32"/>
                <w:szCs w:val="32"/>
                <w:lang w:eastAsia="ru-RU"/>
              </w:rPr>
              <w:t>ПРИКАЗ</w:t>
            </w:r>
          </w:p>
          <w:p w14:paraId="6E0618AF" w14:textId="77777777" w:rsidR="00560310" w:rsidRPr="00560310" w:rsidRDefault="00560310" w:rsidP="00560310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</w:p>
        </w:tc>
      </w:tr>
      <w:tr w:rsidR="00560310" w:rsidRPr="00560310" w14:paraId="4B862E6E" w14:textId="77777777" w:rsidTr="00560310">
        <w:trPr>
          <w:trHeight w:val="8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13CBE35A" w14:textId="77777777" w:rsidR="00560310" w:rsidRPr="00560310" w:rsidRDefault="00560310" w:rsidP="00560310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560310">
              <w:rPr>
                <w:rFonts w:ascii="Times New Roman" w:eastAsia="Times New Roman" w:hAnsi="Times New Roman"/>
                <w:lang w:eastAsia="ru-RU"/>
              </w:rPr>
              <w:t>_______________________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</w:tcPr>
          <w:p w14:paraId="0FDDBA5B" w14:textId="77777777" w:rsidR="00560310" w:rsidRPr="00560310" w:rsidRDefault="00560310" w:rsidP="0056031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4842F38C" w14:textId="77777777" w:rsidR="00560310" w:rsidRPr="00560310" w:rsidRDefault="00560310" w:rsidP="00560310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  <w:r w:rsidRPr="00560310">
              <w:rPr>
                <w:rFonts w:ascii="Times New Roman" w:eastAsia="Times New Roman" w:hAnsi="Times New Roman"/>
                <w:lang w:eastAsia="ru-RU"/>
              </w:rPr>
              <w:t xml:space="preserve">    №  ______________________</w:t>
            </w:r>
          </w:p>
        </w:tc>
      </w:tr>
      <w:tr w:rsidR="00560310" w:rsidRPr="00560310" w14:paraId="4EEB2307" w14:textId="77777777" w:rsidTr="00560310">
        <w:trPr>
          <w:trHeight w:val="8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75B0135D" w14:textId="77777777" w:rsidR="00560310" w:rsidRPr="00560310" w:rsidRDefault="00560310" w:rsidP="00560310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</w:tcPr>
          <w:p w14:paraId="7EE3DC14" w14:textId="77777777" w:rsidR="00560310" w:rsidRPr="00560310" w:rsidRDefault="00560310" w:rsidP="0056031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560310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Москва</w:t>
            </w:r>
          </w:p>
        </w:tc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</w:tcPr>
          <w:p w14:paraId="067EF0DE" w14:textId="77777777" w:rsidR="00560310" w:rsidRPr="00560310" w:rsidRDefault="00560310" w:rsidP="00560310">
            <w:pPr>
              <w:spacing w:after="0" w:line="240" w:lineRule="auto"/>
              <w:rPr>
                <w:rFonts w:ascii="Times New Roman" w:eastAsia="Times New Roman" w:hAnsi="Times New Roman"/>
                <w:lang w:eastAsia="ru-RU"/>
              </w:rPr>
            </w:pPr>
          </w:p>
        </w:tc>
      </w:tr>
    </w:tbl>
    <w:p w14:paraId="2DABAE18" w14:textId="77777777" w:rsidR="00560310" w:rsidRPr="00560310" w:rsidRDefault="00560310" w:rsidP="005603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2E428D6F" w14:textId="77777777" w:rsidR="00560310" w:rsidRPr="00560310" w:rsidRDefault="00560310" w:rsidP="0056031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4A38B670" w14:textId="3359933D" w:rsidR="00560310" w:rsidRPr="00560310" w:rsidRDefault="00560310" w:rsidP="00560310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560310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Об утверждении </w:t>
      </w:r>
      <w:r w:rsidR="005B0FCB">
        <w:rPr>
          <w:rFonts w:ascii="Times New Roman" w:eastAsia="Times New Roman" w:hAnsi="Times New Roman"/>
          <w:b/>
          <w:sz w:val="28"/>
          <w:szCs w:val="28"/>
          <w:lang w:eastAsia="ru-RU"/>
        </w:rPr>
        <w:t>Ф</w:t>
      </w:r>
      <w:r w:rsidRPr="00560310">
        <w:rPr>
          <w:rFonts w:ascii="Times New Roman" w:eastAsia="Times New Roman" w:hAnsi="Times New Roman"/>
          <w:b/>
          <w:sz w:val="28"/>
          <w:szCs w:val="28"/>
          <w:lang w:eastAsia="ru-RU"/>
        </w:rPr>
        <w:t>едеральных норм и правил</w:t>
      </w:r>
    </w:p>
    <w:p w14:paraId="7CBBBBBA" w14:textId="34D7C167" w:rsidR="00560310" w:rsidRPr="00560310" w:rsidRDefault="00560310" w:rsidP="00560310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560310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в области промышленной безопасности «Требования к производству сварочных работ на опасных производственных объектах </w:t>
      </w:r>
      <w:r w:rsidR="005B0FCB" w:rsidRPr="005B0FCB">
        <w:rPr>
          <w:rFonts w:ascii="Times New Roman" w:eastAsia="Times New Roman" w:hAnsi="Times New Roman"/>
          <w:b/>
          <w:sz w:val="28"/>
          <w:szCs w:val="28"/>
          <w:lang w:eastAsia="ru-RU"/>
        </w:rPr>
        <w:t>и при ремонте и обслуживании</w:t>
      </w:r>
      <w:r w:rsidR="005B0FCB" w:rsidRPr="00560310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 w:rsidRPr="00560310">
        <w:rPr>
          <w:rFonts w:ascii="Times New Roman" w:eastAsia="Times New Roman" w:hAnsi="Times New Roman"/>
          <w:b/>
          <w:sz w:val="28"/>
          <w:szCs w:val="28"/>
          <w:lang w:eastAsia="ru-RU"/>
        </w:rPr>
        <w:t>передвижных технических устройств»</w:t>
      </w:r>
    </w:p>
    <w:p w14:paraId="491DD4FE" w14:textId="77777777" w:rsidR="00560310" w:rsidRPr="00560310" w:rsidRDefault="00560310" w:rsidP="00560310">
      <w:pPr>
        <w:widowControl w:val="0"/>
        <w:autoSpaceDE w:val="0"/>
        <w:autoSpaceDN w:val="0"/>
        <w:spacing w:after="0" w:line="240" w:lineRule="auto"/>
        <w:contextualSpacing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14:paraId="1880E905" w14:textId="77777777" w:rsidR="00560310" w:rsidRPr="00560310" w:rsidRDefault="00560310" w:rsidP="00560310">
      <w:pPr>
        <w:spacing w:after="0" w:line="360" w:lineRule="auto"/>
        <w:contextualSpacing/>
        <w:jc w:val="both"/>
        <w:rPr>
          <w:rFonts w:ascii="Times New Roman" w:eastAsia="Times New Roman" w:hAnsi="Times New Roman"/>
          <w:sz w:val="18"/>
          <w:szCs w:val="18"/>
          <w:lang w:eastAsia="ru-RU"/>
        </w:rPr>
      </w:pPr>
    </w:p>
    <w:p w14:paraId="24782901" w14:textId="1AA9FE75" w:rsidR="00560310" w:rsidRPr="00560310" w:rsidRDefault="00560310" w:rsidP="009B6D6C">
      <w:pPr>
        <w:widowControl w:val="0"/>
        <w:autoSpaceDE w:val="0"/>
        <w:autoSpaceDN w:val="0"/>
        <w:spacing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60310">
        <w:rPr>
          <w:rFonts w:ascii="Times New Roman" w:eastAsia="Times New Roman" w:hAnsi="Times New Roman"/>
          <w:sz w:val="28"/>
          <w:szCs w:val="28"/>
          <w:lang w:eastAsia="ru-RU"/>
        </w:rPr>
        <w:t xml:space="preserve">В соответствии с </w:t>
      </w:r>
      <w:hyperlink r:id="rId9" w:history="1">
        <w:r w:rsidRPr="00560310">
          <w:rPr>
            <w:rFonts w:ascii="Times New Roman" w:eastAsia="Times New Roman" w:hAnsi="Times New Roman"/>
            <w:sz w:val="28"/>
            <w:szCs w:val="28"/>
            <w:lang w:eastAsia="ru-RU"/>
          </w:rPr>
          <w:t>подпунктом 5.2.2.16(1)</w:t>
        </w:r>
      </w:hyperlink>
      <w:r w:rsidRPr="00560310">
        <w:rPr>
          <w:rFonts w:ascii="Times New Roman" w:eastAsia="Times New Roman" w:hAnsi="Times New Roman"/>
          <w:sz w:val="28"/>
          <w:szCs w:val="28"/>
          <w:lang w:eastAsia="ru-RU"/>
        </w:rPr>
        <w:t xml:space="preserve"> Положения о Федеральной службе по экологическому, технологическому и атомному надзору, утвержденного постановлением Правительства Российской Федерации </w:t>
      </w:r>
      <w:r w:rsidRPr="00560310">
        <w:rPr>
          <w:rFonts w:ascii="Times New Roman" w:eastAsia="Times New Roman" w:hAnsi="Times New Roman"/>
          <w:sz w:val="28"/>
          <w:szCs w:val="28"/>
          <w:lang w:eastAsia="ru-RU"/>
        </w:rPr>
        <w:br/>
        <w:t xml:space="preserve">от 30 июля 2004 г. № 401 (Собрание законодательства Российской Федерации, 2004, № 32, ст. 3348; 2020, № 7, ст. 853), </w:t>
      </w:r>
      <w:r w:rsidRPr="00560310">
        <w:rPr>
          <w:rFonts w:ascii="Times New Roman" w:eastAsia="Times New Roman" w:hAnsi="Times New Roman"/>
          <w:spacing w:val="30"/>
          <w:sz w:val="28"/>
          <w:szCs w:val="28"/>
          <w:lang w:eastAsia="ru-RU"/>
        </w:rPr>
        <w:t>приказываю</w:t>
      </w:r>
      <w:r w:rsidRPr="00560310">
        <w:rPr>
          <w:rFonts w:ascii="Times New Roman" w:eastAsia="Times New Roman" w:hAnsi="Times New Roman"/>
          <w:sz w:val="28"/>
          <w:szCs w:val="28"/>
          <w:lang w:eastAsia="ru-RU"/>
        </w:rPr>
        <w:t>:</w:t>
      </w:r>
    </w:p>
    <w:p w14:paraId="30C9CA14" w14:textId="69F4C7BA" w:rsidR="00560310" w:rsidRPr="00560310" w:rsidRDefault="00560310" w:rsidP="009B6D6C">
      <w:pPr>
        <w:widowControl w:val="0"/>
        <w:numPr>
          <w:ilvl w:val="0"/>
          <w:numId w:val="1"/>
        </w:numPr>
        <w:autoSpaceDE w:val="0"/>
        <w:autoSpaceDN w:val="0"/>
        <w:spacing w:before="220" w:after="0" w:line="360" w:lineRule="auto"/>
        <w:ind w:left="0"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60310">
        <w:rPr>
          <w:rFonts w:ascii="Times New Roman" w:eastAsia="Times New Roman" w:hAnsi="Times New Roman"/>
          <w:sz w:val="28"/>
          <w:szCs w:val="28"/>
          <w:lang w:eastAsia="ru-RU"/>
        </w:rPr>
        <w:t xml:space="preserve">Утвердить прилагаемые Федеральные </w:t>
      </w:r>
      <w:hyperlink w:anchor="P31" w:history="1">
        <w:r w:rsidRPr="00560310">
          <w:rPr>
            <w:rFonts w:ascii="Times New Roman" w:eastAsia="Times New Roman" w:hAnsi="Times New Roman"/>
            <w:sz w:val="28"/>
            <w:szCs w:val="28"/>
            <w:lang w:eastAsia="ru-RU"/>
          </w:rPr>
          <w:t>нормы</w:t>
        </w:r>
      </w:hyperlink>
      <w:r w:rsidRPr="00560310">
        <w:rPr>
          <w:rFonts w:ascii="Times New Roman" w:eastAsia="Times New Roman" w:hAnsi="Times New Roman"/>
          <w:sz w:val="28"/>
          <w:szCs w:val="28"/>
          <w:lang w:eastAsia="ru-RU"/>
        </w:rPr>
        <w:t xml:space="preserve"> и правила в области промышленной безопасности «Требования к производству сварочных работ на опасных производственных объектах </w:t>
      </w:r>
      <w:r w:rsidR="005B0FCB" w:rsidRPr="005B0FCB">
        <w:rPr>
          <w:rFonts w:ascii="Times New Roman" w:eastAsia="Times New Roman" w:hAnsi="Times New Roman"/>
          <w:sz w:val="28"/>
          <w:szCs w:val="28"/>
          <w:lang w:eastAsia="ru-RU"/>
        </w:rPr>
        <w:t>и при ремонте и обслуживании</w:t>
      </w:r>
      <w:r w:rsidRPr="00560310">
        <w:rPr>
          <w:rFonts w:ascii="Times New Roman" w:eastAsia="Times New Roman" w:hAnsi="Times New Roman"/>
          <w:sz w:val="28"/>
          <w:szCs w:val="28"/>
          <w:lang w:eastAsia="ru-RU"/>
        </w:rPr>
        <w:t xml:space="preserve"> передвижных технических устройств».</w:t>
      </w:r>
    </w:p>
    <w:p w14:paraId="485A3C61" w14:textId="0DD6111E" w:rsidR="00560310" w:rsidRPr="00560310" w:rsidRDefault="00560310" w:rsidP="009B6D6C">
      <w:pPr>
        <w:widowControl w:val="0"/>
        <w:autoSpaceDE w:val="0"/>
        <w:autoSpaceDN w:val="0"/>
        <w:spacing w:after="48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560310">
        <w:rPr>
          <w:rFonts w:ascii="Times New Roman" w:eastAsia="Times New Roman" w:hAnsi="Times New Roman"/>
          <w:sz w:val="28"/>
          <w:szCs w:val="28"/>
          <w:lang w:eastAsia="ru-RU"/>
        </w:rPr>
        <w:t xml:space="preserve">2. Настоящий приказ вступает в силу </w:t>
      </w:r>
      <w:r w:rsidR="009B6D6C">
        <w:rPr>
          <w:rFonts w:ascii="Times New Roman" w:eastAsia="Times New Roman" w:hAnsi="Times New Roman"/>
          <w:sz w:val="28"/>
          <w:szCs w:val="28"/>
          <w:lang w:eastAsia="ru-RU"/>
        </w:rPr>
        <w:t>через десять дней после официального опубликования.</w:t>
      </w:r>
    </w:p>
    <w:p w14:paraId="3521EC37" w14:textId="77777777" w:rsidR="00560310" w:rsidRPr="00560310" w:rsidRDefault="00560310" w:rsidP="009B6D6C">
      <w:pPr>
        <w:spacing w:before="360" w:after="0" w:line="360" w:lineRule="auto"/>
        <w:ind w:firstLine="709"/>
        <w:contextualSpacing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0F475B40" w14:textId="77777777" w:rsidR="009B6D6C" w:rsidRDefault="009B6D6C" w:rsidP="009B6D6C">
      <w:pPr>
        <w:spacing w:before="600" w:after="0" w:line="240" w:lineRule="auto"/>
        <w:contextualSpacing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3F845920" w14:textId="77777777" w:rsidR="009B6D6C" w:rsidRDefault="009B6D6C" w:rsidP="009B6D6C">
      <w:pPr>
        <w:spacing w:before="600" w:after="0" w:line="240" w:lineRule="auto"/>
        <w:contextualSpacing/>
        <w:jc w:val="right"/>
        <w:rPr>
          <w:rFonts w:ascii="Times New Roman" w:eastAsia="Times New Roman" w:hAnsi="Times New Roman"/>
          <w:sz w:val="28"/>
          <w:szCs w:val="28"/>
          <w:lang w:eastAsia="ru-RU"/>
        </w:rPr>
      </w:pPr>
    </w:p>
    <w:p w14:paraId="5686AEA7" w14:textId="77777777" w:rsidR="00560310" w:rsidRDefault="00560310" w:rsidP="009B6D6C">
      <w:pPr>
        <w:spacing w:before="600" w:after="0" w:line="240" w:lineRule="auto"/>
        <w:contextualSpacing/>
        <w:jc w:val="right"/>
        <w:rPr>
          <w:rFonts w:ascii="Times New Roman" w:eastAsia="Times New Roman" w:hAnsi="Times New Roman"/>
          <w:sz w:val="28"/>
          <w:szCs w:val="28"/>
          <w:lang w:eastAsia="ru-RU"/>
        </w:rPr>
        <w:sectPr w:rsidR="00560310" w:rsidSect="00294A4A">
          <w:headerReference w:type="default" r:id="rId10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  <w:r w:rsidRPr="00560310">
        <w:rPr>
          <w:rFonts w:ascii="Times New Roman" w:eastAsia="Times New Roman" w:hAnsi="Times New Roman"/>
          <w:sz w:val="28"/>
          <w:szCs w:val="28"/>
          <w:lang w:eastAsia="ru-RU"/>
        </w:rPr>
        <w:t>Руководитель                                                                                       А.В. Алёшин</w:t>
      </w:r>
    </w:p>
    <w:p w14:paraId="70835D9D" w14:textId="62D25BBF" w:rsidR="00630F30" w:rsidRPr="009F5B50" w:rsidRDefault="00560310" w:rsidP="00560310">
      <w:pPr>
        <w:autoSpaceDE w:val="0"/>
        <w:autoSpaceDN w:val="0"/>
        <w:spacing w:before="120" w:after="120" w:line="24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eastAsia="ru-RU"/>
        </w:rPr>
      </w:pPr>
      <w:r>
        <w:rPr>
          <w:rFonts w:ascii="Times New Roman" w:hAnsi="Times New Roman"/>
          <w:b/>
          <w:bCs/>
          <w:sz w:val="28"/>
          <w:szCs w:val="28"/>
          <w:lang w:eastAsia="ru-RU"/>
        </w:rPr>
        <w:lastRenderedPageBreak/>
        <w:t>Ф</w:t>
      </w:r>
      <w:r w:rsidR="00630F30" w:rsidRPr="009F5B50">
        <w:rPr>
          <w:rFonts w:ascii="Times New Roman" w:hAnsi="Times New Roman"/>
          <w:b/>
          <w:bCs/>
          <w:sz w:val="28"/>
          <w:szCs w:val="28"/>
          <w:lang w:eastAsia="ru-RU"/>
        </w:rPr>
        <w:t xml:space="preserve">ЕДЕРАЛЬНЫЕ НОРМЫ И ПРАВИЛА </w:t>
      </w:r>
      <w:r w:rsidR="00630F30" w:rsidRPr="009F5B50">
        <w:rPr>
          <w:rFonts w:ascii="Times New Roman" w:hAnsi="Times New Roman"/>
          <w:b/>
          <w:bCs/>
          <w:sz w:val="28"/>
          <w:szCs w:val="28"/>
          <w:lang w:eastAsia="ru-RU"/>
        </w:rPr>
        <w:br/>
        <w:t xml:space="preserve">В ОБЛАСТИ ПРОМЫШЛЕННОЙ БЕЗОПАСНОСТИ </w:t>
      </w:r>
      <w:r w:rsidR="00630F30" w:rsidRPr="009F5B50">
        <w:rPr>
          <w:rFonts w:ascii="Times New Roman" w:hAnsi="Times New Roman"/>
          <w:b/>
          <w:bCs/>
          <w:sz w:val="28"/>
          <w:szCs w:val="28"/>
          <w:lang w:eastAsia="ru-RU"/>
        </w:rPr>
        <w:br/>
        <w:t xml:space="preserve">«ТРЕБОВАНИЯ К ПРОИЗВОДСТВУ СВАРОЧНЫХ РАБОТ </w:t>
      </w:r>
      <w:r w:rsidR="00630F30" w:rsidRPr="009F5B50">
        <w:rPr>
          <w:rFonts w:ascii="Times New Roman" w:hAnsi="Times New Roman"/>
          <w:b/>
          <w:bCs/>
          <w:sz w:val="28"/>
          <w:szCs w:val="28"/>
          <w:lang w:eastAsia="ru-RU"/>
        </w:rPr>
        <w:br/>
        <w:t xml:space="preserve">НА ОПАСНЫХ ПРОИЗВОДСТВЕННЫХ </w:t>
      </w:r>
      <w:r w:rsidR="00630F30" w:rsidRPr="00560310">
        <w:rPr>
          <w:rFonts w:ascii="Times New Roman" w:hAnsi="Times New Roman"/>
          <w:b/>
          <w:bCs/>
          <w:sz w:val="28"/>
          <w:szCs w:val="28"/>
          <w:lang w:eastAsia="ru-RU"/>
        </w:rPr>
        <w:t xml:space="preserve">ОБЪЕКТАХ </w:t>
      </w:r>
      <w:r>
        <w:rPr>
          <w:rFonts w:ascii="Times New Roman" w:hAnsi="Times New Roman"/>
          <w:b/>
          <w:bCs/>
          <w:sz w:val="28"/>
          <w:szCs w:val="28"/>
          <w:lang w:eastAsia="ru-RU"/>
        </w:rPr>
        <w:br/>
      </w:r>
      <w:r w:rsidR="00630F30" w:rsidRPr="00560310">
        <w:rPr>
          <w:rFonts w:ascii="Times New Roman" w:hAnsi="Times New Roman"/>
          <w:b/>
          <w:bCs/>
          <w:sz w:val="28"/>
          <w:szCs w:val="28"/>
          <w:lang w:eastAsia="ru-RU"/>
        </w:rPr>
        <w:t>И ПРИ</w:t>
      </w:r>
      <w:r w:rsidR="00630F30" w:rsidRPr="009F5B50">
        <w:rPr>
          <w:rFonts w:ascii="Times New Roman" w:hAnsi="Times New Roman"/>
          <w:b/>
          <w:bCs/>
          <w:sz w:val="28"/>
          <w:szCs w:val="28"/>
          <w:lang w:eastAsia="ru-RU"/>
        </w:rPr>
        <w:t xml:space="preserve"> РЕМОНТЕ И ОБСЛУЖИВАНИИ ПЕРЕДВИЖНЫХ ТЕХНИЧЕСКИХ</w:t>
      </w:r>
      <w:r w:rsidR="00630F30" w:rsidRPr="009F5B50">
        <w:rPr>
          <w:rFonts w:ascii="Times New Roman" w:hAnsi="Times New Roman"/>
          <w:b/>
          <w:bCs/>
          <w:sz w:val="28"/>
          <w:szCs w:val="28"/>
        </w:rPr>
        <w:t xml:space="preserve"> УСТРОЙСТВ</w:t>
      </w:r>
      <w:r w:rsidR="00630F30" w:rsidRPr="009F5B50">
        <w:rPr>
          <w:rFonts w:ascii="Times New Roman" w:hAnsi="Times New Roman"/>
          <w:b/>
          <w:bCs/>
          <w:sz w:val="28"/>
          <w:szCs w:val="28"/>
          <w:lang w:eastAsia="ru-RU"/>
        </w:rPr>
        <w:t>»</w:t>
      </w:r>
    </w:p>
    <w:p w14:paraId="7AAB4106" w14:textId="77777777" w:rsidR="00630F30" w:rsidRPr="009F5B50" w:rsidRDefault="00630F30" w:rsidP="00560310">
      <w:pPr>
        <w:autoSpaceDE w:val="0"/>
        <w:autoSpaceDN w:val="0"/>
        <w:spacing w:before="120" w:after="120" w:line="24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eastAsia="ru-RU"/>
        </w:rPr>
      </w:pPr>
    </w:p>
    <w:p w14:paraId="16EA8017" w14:textId="77777777" w:rsidR="00630F30" w:rsidRPr="009F5B50" w:rsidRDefault="00630F30" w:rsidP="00560310">
      <w:pPr>
        <w:keepNext/>
        <w:autoSpaceDE w:val="0"/>
        <w:autoSpaceDN w:val="0"/>
        <w:spacing w:before="120" w:after="120" w:line="360" w:lineRule="auto"/>
        <w:ind w:firstLine="709"/>
        <w:jc w:val="center"/>
        <w:outlineLvl w:val="0"/>
        <w:rPr>
          <w:rFonts w:ascii="Times New Roman" w:hAnsi="Times New Roman"/>
          <w:b/>
          <w:bCs/>
          <w:kern w:val="36"/>
          <w:sz w:val="28"/>
          <w:szCs w:val="28"/>
          <w:lang w:eastAsia="ru-RU"/>
        </w:rPr>
      </w:pPr>
      <w:r w:rsidRPr="009F5B50">
        <w:rPr>
          <w:rFonts w:ascii="Times New Roman" w:hAnsi="Times New Roman"/>
          <w:b/>
          <w:bCs/>
          <w:kern w:val="36"/>
          <w:sz w:val="28"/>
          <w:szCs w:val="28"/>
          <w:lang w:eastAsia="ru-RU"/>
        </w:rPr>
        <w:t>I. ОБЩИЕ ПОЛОЖЕНИЯ</w:t>
      </w:r>
    </w:p>
    <w:p w14:paraId="72FBBB7F" w14:textId="77777777" w:rsidR="00630F30" w:rsidRPr="009F5B50" w:rsidRDefault="00630F30" w:rsidP="00560310">
      <w:pPr>
        <w:autoSpaceDE w:val="0"/>
        <w:autoSpaceDN w:val="0"/>
        <w:spacing w:before="120" w:after="120" w:line="36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</w:p>
    <w:p w14:paraId="58DA28A6" w14:textId="6AFC6251" w:rsidR="00912A5C" w:rsidRDefault="00A5654F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bookmarkStart w:id="0" w:name="_Toc480198725"/>
      <w:r w:rsidRPr="005B0FCB">
        <w:rPr>
          <w:rFonts w:ascii="Times New Roman" w:hAnsi="Times New Roman"/>
          <w:sz w:val="28"/>
          <w:szCs w:val="28"/>
          <w:lang w:eastAsia="ru-RU"/>
        </w:rPr>
        <w:t xml:space="preserve">Настоящие Федеральные нормы и правила в области промышленной безопасности </w:t>
      </w:r>
      <w:r w:rsidR="00565B28">
        <w:rPr>
          <w:rFonts w:ascii="Times New Roman" w:hAnsi="Times New Roman"/>
          <w:sz w:val="28"/>
          <w:szCs w:val="28"/>
          <w:lang w:eastAsia="ru-RU"/>
        </w:rPr>
        <w:t>«</w:t>
      </w:r>
      <w:r w:rsidR="00565B28" w:rsidRPr="00560310">
        <w:rPr>
          <w:rFonts w:ascii="Times New Roman" w:eastAsia="Times New Roman" w:hAnsi="Times New Roman"/>
          <w:sz w:val="28"/>
          <w:szCs w:val="28"/>
          <w:lang w:eastAsia="ru-RU"/>
        </w:rPr>
        <w:t xml:space="preserve">Требования к производству сварочных работ на опасных производственных объектах </w:t>
      </w:r>
      <w:r w:rsidR="00565B28" w:rsidRPr="005B0FCB">
        <w:rPr>
          <w:rFonts w:ascii="Times New Roman" w:eastAsia="Times New Roman" w:hAnsi="Times New Roman"/>
          <w:sz w:val="28"/>
          <w:szCs w:val="28"/>
          <w:lang w:eastAsia="ru-RU"/>
        </w:rPr>
        <w:t>и при ремонте и обслуживании</w:t>
      </w:r>
      <w:r w:rsidR="00565B28" w:rsidRPr="00560310">
        <w:rPr>
          <w:rFonts w:ascii="Times New Roman" w:eastAsia="Times New Roman" w:hAnsi="Times New Roman"/>
          <w:sz w:val="28"/>
          <w:szCs w:val="28"/>
          <w:lang w:eastAsia="ru-RU"/>
        </w:rPr>
        <w:t xml:space="preserve"> передвижных технических устройств</w:t>
      </w:r>
      <w:bookmarkStart w:id="1" w:name="_GoBack"/>
      <w:bookmarkEnd w:id="1"/>
      <w:r w:rsidR="00565B28">
        <w:rPr>
          <w:rFonts w:ascii="Times New Roman" w:hAnsi="Times New Roman"/>
          <w:sz w:val="28"/>
          <w:szCs w:val="28"/>
          <w:lang w:eastAsia="ru-RU"/>
        </w:rPr>
        <w:t>»</w:t>
      </w:r>
      <w:r w:rsidRPr="005B0FCB">
        <w:rPr>
          <w:rFonts w:ascii="Times New Roman" w:hAnsi="Times New Roman"/>
          <w:sz w:val="28"/>
          <w:szCs w:val="28"/>
          <w:lang w:eastAsia="ru-RU"/>
        </w:rPr>
        <w:t xml:space="preserve"> (далее - ФНП) разработаны в соответствии с Федеральным законом от 21 июля 1997 г. № 116-ФЗ </w:t>
      </w:r>
      <w:r w:rsidR="00565B28">
        <w:rPr>
          <w:rFonts w:ascii="Times New Roman" w:hAnsi="Times New Roman"/>
          <w:sz w:val="28"/>
          <w:szCs w:val="28"/>
          <w:lang w:eastAsia="ru-RU"/>
        </w:rPr>
        <w:br/>
        <w:t>«</w:t>
      </w:r>
      <w:r w:rsidRPr="005B0FCB">
        <w:rPr>
          <w:rFonts w:ascii="Times New Roman" w:hAnsi="Times New Roman"/>
          <w:sz w:val="28"/>
          <w:szCs w:val="28"/>
          <w:lang w:eastAsia="ru-RU"/>
        </w:rPr>
        <w:t>О промышленной безопасности опасных производственных объектов</w:t>
      </w:r>
      <w:r w:rsidR="00565B28">
        <w:rPr>
          <w:rFonts w:ascii="Times New Roman" w:hAnsi="Times New Roman"/>
          <w:sz w:val="28"/>
          <w:szCs w:val="28"/>
          <w:lang w:eastAsia="ru-RU"/>
        </w:rPr>
        <w:t>»</w:t>
      </w:r>
      <w:r w:rsidRPr="005B0FCB">
        <w:rPr>
          <w:rFonts w:ascii="Times New Roman" w:hAnsi="Times New Roman"/>
          <w:sz w:val="28"/>
          <w:szCs w:val="28"/>
          <w:lang w:eastAsia="ru-RU"/>
        </w:rPr>
        <w:t xml:space="preserve"> (Собрание законодательства Российской Федерации, 1997, № 30, ст. 3588; 2018, № 31. 4860), Положением о Федеральной службе по экологическому, технологическому и атомному надзору, утвержденным постановлением Правительства Российской Федерации от 30 июля 2004 г. № 401 (Собрание законодательства Российской Федерации, 2004, № 32, ст. 3348; 2019, № 44, </w:t>
      </w:r>
      <w:r w:rsidR="00811652">
        <w:rPr>
          <w:rFonts w:ascii="Times New Roman" w:hAnsi="Times New Roman"/>
          <w:sz w:val="28"/>
          <w:szCs w:val="28"/>
          <w:lang w:eastAsia="ru-RU"/>
        </w:rPr>
        <w:br/>
      </w:r>
      <w:r w:rsidRPr="005B0FCB">
        <w:rPr>
          <w:rFonts w:ascii="Times New Roman" w:hAnsi="Times New Roman"/>
          <w:sz w:val="28"/>
          <w:szCs w:val="28"/>
          <w:lang w:eastAsia="ru-RU"/>
        </w:rPr>
        <w:t xml:space="preserve">ст. 6204). </w:t>
      </w:r>
    </w:p>
    <w:p w14:paraId="5D8D4BBF" w14:textId="43D51427" w:rsidR="00630F30" w:rsidRPr="005B0F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5B0FCB">
        <w:rPr>
          <w:rFonts w:ascii="Times New Roman" w:hAnsi="Times New Roman"/>
          <w:sz w:val="28"/>
          <w:szCs w:val="28"/>
          <w:lang w:eastAsia="ru-RU"/>
        </w:rPr>
        <w:t xml:space="preserve">Настоящие ФНП устанавливают требования к организации </w:t>
      </w:r>
      <w:r w:rsidR="00811652">
        <w:rPr>
          <w:rFonts w:ascii="Times New Roman" w:hAnsi="Times New Roman"/>
          <w:sz w:val="28"/>
          <w:szCs w:val="28"/>
          <w:lang w:eastAsia="ru-RU"/>
        </w:rPr>
        <w:br/>
      </w:r>
      <w:r w:rsidRPr="005B0FCB">
        <w:rPr>
          <w:rFonts w:ascii="Times New Roman" w:hAnsi="Times New Roman"/>
          <w:sz w:val="28"/>
          <w:szCs w:val="28"/>
          <w:lang w:eastAsia="ru-RU"/>
        </w:rPr>
        <w:t xml:space="preserve">и производству сварочных работ на поднадзорных Федеральной службе </w:t>
      </w:r>
      <w:r w:rsidR="00811652">
        <w:rPr>
          <w:rFonts w:ascii="Times New Roman" w:hAnsi="Times New Roman"/>
          <w:sz w:val="28"/>
          <w:szCs w:val="28"/>
          <w:lang w:eastAsia="ru-RU"/>
        </w:rPr>
        <w:br/>
      </w:r>
      <w:r w:rsidRPr="005B0FCB">
        <w:rPr>
          <w:rFonts w:ascii="Times New Roman" w:hAnsi="Times New Roman"/>
          <w:sz w:val="28"/>
          <w:szCs w:val="28"/>
          <w:lang w:eastAsia="ru-RU"/>
        </w:rPr>
        <w:t>по экологическому, технологическому и атомному надзору или иным уполномоченным органам по осуществлению контроля и надзора объектах, технических устройствах и сооружениях опасных производственных объектов, при ремонте и обслуживании передвижных технических устройств (далее – ОПО</w:t>
      </w:r>
      <w:r w:rsidR="00B3705F" w:rsidRPr="005B0FCB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5B0FCB">
        <w:rPr>
          <w:rFonts w:ascii="Times New Roman" w:hAnsi="Times New Roman"/>
          <w:sz w:val="28"/>
          <w:szCs w:val="28"/>
          <w:lang w:eastAsia="ru-RU"/>
        </w:rPr>
        <w:t>и</w:t>
      </w:r>
      <w:r w:rsidR="00B3705F" w:rsidRPr="005B0FCB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5B0FCB">
        <w:rPr>
          <w:rFonts w:ascii="Times New Roman" w:hAnsi="Times New Roman"/>
          <w:sz w:val="28"/>
          <w:szCs w:val="28"/>
          <w:lang w:eastAsia="ru-RU"/>
        </w:rPr>
        <w:t>ТУ).</w:t>
      </w:r>
    </w:p>
    <w:p w14:paraId="109FC617" w14:textId="6072EAEA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 xml:space="preserve">Требования настоящих ФНП при изготовлении технических устройств применяются в части, не противоречащей требованиям технических регламентов, разработанных в соответствии с Федеральным законом </w:t>
      </w:r>
      <w:r w:rsidR="00811652">
        <w:rPr>
          <w:rFonts w:ascii="Times New Roman" w:hAnsi="Times New Roman"/>
          <w:sz w:val="28"/>
          <w:szCs w:val="28"/>
          <w:lang w:eastAsia="ru-RU"/>
        </w:rPr>
        <w:br/>
      </w:r>
      <w:r w:rsidRPr="009F5B50">
        <w:rPr>
          <w:rFonts w:ascii="Times New Roman" w:hAnsi="Times New Roman"/>
          <w:sz w:val="28"/>
          <w:szCs w:val="28"/>
          <w:lang w:eastAsia="ru-RU"/>
        </w:rPr>
        <w:lastRenderedPageBreak/>
        <w:t xml:space="preserve">от 27 декабря </w:t>
      </w:r>
      <w:smartTag w:uri="urn:schemas-microsoft-com:office:smarttags" w:element="metricconverter">
        <w:smartTagPr>
          <w:attr w:name="ProductID" w:val="2002 г"/>
        </w:smartTagPr>
        <w:r w:rsidRPr="009F5B50">
          <w:rPr>
            <w:rFonts w:ascii="Times New Roman" w:hAnsi="Times New Roman"/>
            <w:sz w:val="28"/>
            <w:szCs w:val="28"/>
            <w:lang w:eastAsia="ru-RU"/>
          </w:rPr>
          <w:t>2002 г</w:t>
        </w:r>
      </w:smartTag>
      <w:r w:rsidRPr="009F5B50">
        <w:rPr>
          <w:rFonts w:ascii="Times New Roman" w:hAnsi="Times New Roman"/>
          <w:sz w:val="28"/>
          <w:szCs w:val="28"/>
          <w:lang w:eastAsia="ru-RU"/>
        </w:rPr>
        <w:t>. № 184-ФЗ «О техническом регулировании</w:t>
      </w:r>
      <w:r w:rsidRPr="00766873">
        <w:rPr>
          <w:rFonts w:ascii="Times New Roman" w:hAnsi="Times New Roman"/>
          <w:sz w:val="28"/>
          <w:szCs w:val="28"/>
          <w:lang w:eastAsia="ru-RU"/>
        </w:rPr>
        <w:t xml:space="preserve">» (Собрание законодательства Российской Федерации, 2002, № 52, ст. 5140; </w:t>
      </w:r>
      <w:r w:rsidR="00766873" w:rsidRPr="00766873">
        <w:rPr>
          <w:rFonts w:ascii="Times New Roman" w:hAnsi="Times New Roman"/>
          <w:sz w:val="28"/>
          <w:szCs w:val="28"/>
          <w:lang w:eastAsia="ru-RU"/>
        </w:rPr>
        <w:t>2018,</w:t>
      </w:r>
      <w:r w:rsidRPr="00766873">
        <w:rPr>
          <w:rFonts w:ascii="Times New Roman" w:hAnsi="Times New Roman"/>
          <w:sz w:val="28"/>
          <w:szCs w:val="28"/>
          <w:lang w:eastAsia="ru-RU"/>
        </w:rPr>
        <w:t xml:space="preserve"> № </w:t>
      </w:r>
      <w:r w:rsidR="00766873" w:rsidRPr="00766873">
        <w:rPr>
          <w:rFonts w:ascii="Times New Roman" w:hAnsi="Times New Roman"/>
          <w:sz w:val="28"/>
          <w:szCs w:val="28"/>
          <w:lang w:eastAsia="ru-RU"/>
        </w:rPr>
        <w:t>49</w:t>
      </w:r>
      <w:r w:rsidRPr="00766873">
        <w:rPr>
          <w:rFonts w:ascii="Times New Roman" w:hAnsi="Times New Roman"/>
          <w:sz w:val="28"/>
          <w:szCs w:val="28"/>
          <w:lang w:eastAsia="ru-RU"/>
        </w:rPr>
        <w:t xml:space="preserve">, </w:t>
      </w:r>
      <w:r w:rsidR="00811652">
        <w:rPr>
          <w:rFonts w:ascii="Times New Roman" w:hAnsi="Times New Roman"/>
          <w:sz w:val="28"/>
          <w:szCs w:val="28"/>
          <w:lang w:eastAsia="ru-RU"/>
        </w:rPr>
        <w:br/>
      </w:r>
      <w:r w:rsidRPr="00766873">
        <w:rPr>
          <w:rFonts w:ascii="Times New Roman" w:hAnsi="Times New Roman"/>
          <w:sz w:val="28"/>
          <w:szCs w:val="28"/>
          <w:lang w:eastAsia="ru-RU"/>
        </w:rPr>
        <w:t xml:space="preserve">ст. </w:t>
      </w:r>
      <w:r w:rsidR="00766873" w:rsidRPr="00766873">
        <w:rPr>
          <w:rFonts w:ascii="Times New Roman" w:hAnsi="Times New Roman"/>
          <w:sz w:val="28"/>
          <w:szCs w:val="28"/>
          <w:lang w:eastAsia="ru-RU"/>
        </w:rPr>
        <w:t>7521</w:t>
      </w:r>
      <w:r w:rsidRPr="00766873">
        <w:rPr>
          <w:rFonts w:ascii="Times New Roman" w:hAnsi="Times New Roman"/>
          <w:sz w:val="28"/>
          <w:szCs w:val="28"/>
          <w:lang w:eastAsia="ru-RU"/>
        </w:rPr>
        <w:t>) и технических</w:t>
      </w:r>
      <w:r w:rsidRPr="009F5B50">
        <w:rPr>
          <w:rFonts w:ascii="Times New Roman" w:hAnsi="Times New Roman"/>
          <w:sz w:val="28"/>
          <w:szCs w:val="28"/>
          <w:lang w:eastAsia="ru-RU"/>
        </w:rPr>
        <w:t xml:space="preserve"> регламентов </w:t>
      </w:r>
      <w:r w:rsidR="00766873">
        <w:rPr>
          <w:rFonts w:ascii="Times New Roman" w:hAnsi="Times New Roman"/>
          <w:sz w:val="28"/>
          <w:szCs w:val="28"/>
          <w:lang w:eastAsia="ru-RU"/>
        </w:rPr>
        <w:t>Евразийского экономического</w:t>
      </w:r>
      <w:r w:rsidRPr="009F5B50">
        <w:rPr>
          <w:rFonts w:ascii="Times New Roman" w:hAnsi="Times New Roman"/>
          <w:sz w:val="28"/>
          <w:szCs w:val="28"/>
          <w:lang w:eastAsia="ru-RU"/>
        </w:rPr>
        <w:t xml:space="preserve"> союза. </w:t>
      </w:r>
    </w:p>
    <w:bookmarkEnd w:id="0"/>
    <w:p w14:paraId="5C7F22D1" w14:textId="33AB0F8A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Требования настоящих ФНП предназначены для юридических лиц, индивидуальных предпринимателей, их работников, осуществляющих сварку, пайку, наплавку и прихватку (далее - сварку) элементов технических устройств, передвижных технических устройств и сооружений, применяемых и/или эксплуатируемых на ОПО и ТУ, в том числе их конструкций, сборочных единиц, деталей, полуфабрикатов и заготовок.</w:t>
      </w:r>
    </w:p>
    <w:p w14:paraId="14678A30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14:paraId="632D1A3E" w14:textId="77777777" w:rsidR="00630F30" w:rsidRPr="009F5B50" w:rsidRDefault="00630F30" w:rsidP="00560310">
      <w:pPr>
        <w:keepNext/>
        <w:autoSpaceDE w:val="0"/>
        <w:autoSpaceDN w:val="0"/>
        <w:spacing w:before="120" w:after="120" w:line="360" w:lineRule="auto"/>
        <w:ind w:firstLine="709"/>
        <w:jc w:val="center"/>
        <w:outlineLvl w:val="0"/>
        <w:rPr>
          <w:rFonts w:ascii="Times New Roman" w:hAnsi="Times New Roman"/>
          <w:b/>
          <w:bCs/>
          <w:kern w:val="36"/>
          <w:sz w:val="28"/>
          <w:szCs w:val="28"/>
          <w:lang w:eastAsia="ru-RU"/>
        </w:rPr>
      </w:pPr>
      <w:bookmarkStart w:id="2" w:name="_Toc480198726"/>
      <w:r w:rsidRPr="009F5B50">
        <w:rPr>
          <w:rFonts w:ascii="Times New Roman" w:hAnsi="Times New Roman"/>
          <w:b/>
          <w:bCs/>
          <w:kern w:val="36"/>
          <w:sz w:val="28"/>
          <w:szCs w:val="28"/>
          <w:lang w:eastAsia="ru-RU"/>
        </w:rPr>
        <w:t>II</w:t>
      </w:r>
      <w:bookmarkEnd w:id="2"/>
      <w:r w:rsidRPr="009F5B50">
        <w:rPr>
          <w:rFonts w:ascii="Times New Roman" w:hAnsi="Times New Roman"/>
          <w:b/>
          <w:bCs/>
          <w:kern w:val="36"/>
          <w:sz w:val="28"/>
          <w:szCs w:val="28"/>
          <w:lang w:eastAsia="ru-RU"/>
        </w:rPr>
        <w:t>. ТРЕБОВАНИЯ К ЮРИДИЧЕСКИМ ЛИЦАМ, ИНДИВИДУАЛЬНЫМ ПРЕДПРИНИМАТЕЛЯМ И РАБОТНИКАМ</w:t>
      </w:r>
    </w:p>
    <w:p w14:paraId="5454AF50" w14:textId="77777777" w:rsidR="00630F30" w:rsidRPr="009F5B50" w:rsidRDefault="00630F30" w:rsidP="00560310">
      <w:pPr>
        <w:keepNext/>
        <w:autoSpaceDE w:val="0"/>
        <w:autoSpaceDN w:val="0"/>
        <w:spacing w:before="120" w:after="120" w:line="360" w:lineRule="auto"/>
        <w:ind w:firstLine="709"/>
        <w:jc w:val="center"/>
        <w:outlineLvl w:val="0"/>
        <w:rPr>
          <w:rFonts w:ascii="Times New Roman" w:hAnsi="Times New Roman"/>
          <w:b/>
          <w:bCs/>
          <w:kern w:val="36"/>
          <w:sz w:val="28"/>
          <w:szCs w:val="28"/>
          <w:lang w:eastAsia="ru-RU"/>
        </w:rPr>
      </w:pPr>
    </w:p>
    <w:p w14:paraId="4FD67464" w14:textId="3EA4C9F4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Юридические лица и индивидуальные предприниматели, осуществляющие сварочные работы, должны иметь документированную организационную структуру, сварочного производства обеспечивающую:</w:t>
      </w:r>
    </w:p>
    <w:p w14:paraId="713C027B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- техническую и технологическую подготовку и выполнение сварочных работ с соблюдением требований настоящих ФНП,</w:t>
      </w:r>
      <w:r w:rsidRPr="009F5B50">
        <w:rPr>
          <w:rFonts w:ascii="Times New Roman" w:hAnsi="Times New Roman"/>
          <w:b/>
          <w:sz w:val="28"/>
          <w:szCs w:val="28"/>
        </w:rPr>
        <w:t xml:space="preserve"> </w:t>
      </w:r>
      <w:r w:rsidRPr="009F5B50">
        <w:rPr>
          <w:rFonts w:ascii="Times New Roman" w:hAnsi="Times New Roman"/>
          <w:sz w:val="28"/>
          <w:szCs w:val="28"/>
          <w:lang w:eastAsia="ru-RU"/>
        </w:rPr>
        <w:t>иных нормативных правовых актов, стандартов, нормативных документов по сварке и неразрушающему контролю, действующих на территории Российской Федерации</w:t>
      </w:r>
      <w:r w:rsidRPr="009F5B50">
        <w:rPr>
          <w:rFonts w:ascii="Times New Roman" w:hAnsi="Times New Roman"/>
          <w:sz w:val="28"/>
          <w:szCs w:val="28"/>
        </w:rPr>
        <w:t>;</w:t>
      </w:r>
    </w:p>
    <w:p w14:paraId="263826F1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- безопасную эксплуатацию, обслуживание и ремонт сварочного оборудования;</w:t>
      </w:r>
    </w:p>
    <w:p w14:paraId="533AA193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- соблюдение технологии сварки;</w:t>
      </w:r>
    </w:p>
    <w:p w14:paraId="0B555CD2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- контроль качества сварных соединений.</w:t>
      </w:r>
    </w:p>
    <w:p w14:paraId="64D6A4A7" w14:textId="4C83D7CB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 xml:space="preserve">Сведения о численном составе и квалификации персонала сварочного производства, о наличии и техническом состоянии основного и вспомогательного оборудования для сборки, сварки и обработки сварных соединений, о применяемых технологиях сварки, а также персонале и </w:t>
      </w:r>
      <w:r w:rsidRPr="009F5B50">
        <w:rPr>
          <w:rFonts w:ascii="Times New Roman" w:hAnsi="Times New Roman"/>
          <w:sz w:val="28"/>
          <w:szCs w:val="28"/>
          <w:lang w:eastAsia="ru-RU"/>
        </w:rPr>
        <w:lastRenderedPageBreak/>
        <w:t xml:space="preserve">организациях, привлекаемых к контролю качества сварных соединений, должны быть систематизированы и документированы в соответствии с порядком, установленным в организации. </w:t>
      </w:r>
    </w:p>
    <w:p w14:paraId="197775A2" w14:textId="32754B65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C347CB">
        <w:rPr>
          <w:rFonts w:ascii="Times New Roman" w:hAnsi="Times New Roman"/>
          <w:sz w:val="28"/>
          <w:szCs w:val="28"/>
          <w:lang w:eastAsia="ru-RU"/>
        </w:rPr>
        <w:t xml:space="preserve">Руководители юридических лиц, осуществляющих сварочные работы, а также индивидуальные предприниматели должны обеспечивать обучение и проверку знаний сварщиков, сварщиков-операторов (далее – сварщики) и специалистов сварочного производства по охране труда и промышленной безопасности, пожарной безопасности, безопасной эксплуатации электрооборудования, оказанию доврачебной помощи пострадавшим. Подготовка и аттестация специалистов </w:t>
      </w:r>
      <w:r w:rsidRPr="00C347CB">
        <w:rPr>
          <w:rFonts w:ascii="Times New Roman" w:hAnsi="Times New Roman"/>
          <w:sz w:val="28"/>
          <w:szCs w:val="28"/>
        </w:rPr>
        <w:t>сварочного производства</w:t>
      </w:r>
      <w:r w:rsidRPr="00C347CB">
        <w:rPr>
          <w:rFonts w:ascii="Times New Roman" w:hAnsi="Times New Roman"/>
          <w:sz w:val="28"/>
          <w:szCs w:val="28"/>
          <w:lang w:eastAsia="ru-RU"/>
        </w:rPr>
        <w:t xml:space="preserve"> в области промышленной безопасности должна проводиться в объёме, соответствующем их должностным обязанностям. </w:t>
      </w:r>
    </w:p>
    <w:p w14:paraId="16E88EF6" w14:textId="459EF423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C347CB">
        <w:rPr>
          <w:rFonts w:ascii="Times New Roman" w:hAnsi="Times New Roman"/>
          <w:sz w:val="28"/>
          <w:szCs w:val="28"/>
          <w:lang w:eastAsia="ru-RU"/>
        </w:rPr>
        <w:t>Специалисты сварочного производства, осуществляющие подготовку и руководство сварочными работами, и сварщики, выполняющие  сварочные работы</w:t>
      </w:r>
      <w:r w:rsidR="000567C6" w:rsidRPr="00C347CB">
        <w:rPr>
          <w:rFonts w:ascii="Times New Roman" w:hAnsi="Times New Roman"/>
          <w:sz w:val="28"/>
          <w:szCs w:val="28"/>
          <w:lang w:eastAsia="ru-RU"/>
        </w:rPr>
        <w:t>,</w:t>
      </w:r>
      <w:r w:rsidRPr="00C347CB">
        <w:rPr>
          <w:rFonts w:ascii="Times New Roman" w:hAnsi="Times New Roman"/>
          <w:sz w:val="28"/>
          <w:szCs w:val="28"/>
          <w:lang w:eastAsia="ru-RU"/>
        </w:rPr>
        <w:t xml:space="preserve"> должны: </w:t>
      </w:r>
    </w:p>
    <w:p w14:paraId="72C1354D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C347CB">
        <w:rPr>
          <w:rFonts w:ascii="Times New Roman" w:hAnsi="Times New Roman"/>
          <w:sz w:val="28"/>
          <w:szCs w:val="28"/>
          <w:lang w:eastAsia="ru-RU"/>
        </w:rPr>
        <w:t>- обладать квалификацией, соответствующей требованиям, установленным нормативными правовыми актами Российской Федерации и опытом, соответствующим характеру и виду выполняемых работ;</w:t>
      </w:r>
    </w:p>
    <w:p w14:paraId="7926C52D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C347CB">
        <w:rPr>
          <w:rFonts w:ascii="Times New Roman" w:hAnsi="Times New Roman"/>
          <w:sz w:val="28"/>
          <w:szCs w:val="28"/>
          <w:lang w:eastAsia="ru-RU"/>
        </w:rPr>
        <w:t>- пройти проверку готовности к выполнению сварочных работ на опасных производственных объектах и передвижных технических устройств</w:t>
      </w:r>
      <w:r w:rsidR="000567C6" w:rsidRPr="00C347CB">
        <w:rPr>
          <w:rFonts w:ascii="Times New Roman" w:hAnsi="Times New Roman"/>
          <w:sz w:val="28"/>
          <w:szCs w:val="28"/>
          <w:lang w:eastAsia="ru-RU"/>
        </w:rPr>
        <w:t>ах</w:t>
      </w:r>
      <w:r w:rsidRPr="00C347CB">
        <w:rPr>
          <w:rFonts w:ascii="Times New Roman" w:hAnsi="Times New Roman"/>
          <w:sz w:val="28"/>
          <w:szCs w:val="28"/>
          <w:lang w:eastAsia="ru-RU"/>
        </w:rPr>
        <w:t xml:space="preserve"> (далее – проверка готовности к выполнению сварочных работ) в порядке, определенном органом государственного регулирования промышленной безопасности. </w:t>
      </w:r>
    </w:p>
    <w:p w14:paraId="1ADF14E7" w14:textId="6DC8A641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C347CB">
        <w:rPr>
          <w:rFonts w:ascii="Times New Roman" w:hAnsi="Times New Roman"/>
          <w:sz w:val="28"/>
          <w:szCs w:val="28"/>
          <w:lang w:eastAsia="ru-RU"/>
        </w:rPr>
        <w:t>Специалисты сварочного производства и сварщики могут быть допущены к выполнению сварочных работ, указанных в аттестационных удостоверениях, выданных по результатам проведенной проверки готовности к выполнению сварочных работ. Удостоверения должны иметь соответствующий QR-код для проверки их подлинности.</w:t>
      </w:r>
    </w:p>
    <w:p w14:paraId="7B319504" w14:textId="3954302B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 xml:space="preserve">Личные шифры клейм, присвоенные сварщикам после прохождения проверки готовности к выполнению сварочных работ, должны </w:t>
      </w:r>
      <w:r w:rsidRPr="009F5B50">
        <w:rPr>
          <w:rFonts w:ascii="Times New Roman" w:hAnsi="Times New Roman"/>
          <w:sz w:val="28"/>
          <w:szCs w:val="28"/>
          <w:lang w:eastAsia="ru-RU"/>
        </w:rPr>
        <w:lastRenderedPageBreak/>
        <w:t>быть закреплены за сварщиками распорядительным документом организации, выполняющей сварочные работы.</w:t>
      </w:r>
    </w:p>
    <w:p w14:paraId="382EB603" w14:textId="4838618C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Работы по сварке должны выполнять юридические лица или индивидуальные предприниматели, обладающие техническими, кадровыми и организационными возможностями для выполнения сварочных работ, предусмотренных производственно-технологической документаци</w:t>
      </w:r>
      <w:r w:rsidR="000567C6" w:rsidRPr="009F5B50">
        <w:rPr>
          <w:rFonts w:ascii="Times New Roman" w:hAnsi="Times New Roman"/>
          <w:sz w:val="28"/>
          <w:szCs w:val="28"/>
          <w:lang w:eastAsia="ru-RU"/>
        </w:rPr>
        <w:t xml:space="preserve">ей </w:t>
      </w:r>
      <w:r w:rsidRPr="009F5B50">
        <w:rPr>
          <w:rFonts w:ascii="Times New Roman" w:hAnsi="Times New Roman"/>
          <w:sz w:val="28"/>
          <w:szCs w:val="28"/>
          <w:lang w:eastAsia="ru-RU"/>
        </w:rPr>
        <w:t xml:space="preserve">(далее -ПТД) по сварке и подтвердившие способность выполнить в производственных условиях сварные соединения, обеспечивающие соответствие качественных характеристик требованиям нормативной документации (далее – НД) или проектной документации. </w:t>
      </w:r>
    </w:p>
    <w:p w14:paraId="730958CB" w14:textId="62B49754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Юридические лица или индивидуальные предприниматели, должны пройти проверку готовности к выполнению сварочных работ в порядке, определенном органом государственного регулирования промышленной безопасности. Проверка осуществляется в условиях конкретного производства сварочных работ, с учетом особенностей применяемой технологии сварки и специфики работ, выполняемых каждым филиалом (обособленным подразделением) юридического лица, расположенным вне места его нахождения и самостоятельно осуществляющим подготовку и производство сварочных работ.</w:t>
      </w:r>
    </w:p>
    <w:p w14:paraId="48A05D6E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  <w:lang w:eastAsia="ru-RU"/>
        </w:rPr>
      </w:pPr>
    </w:p>
    <w:p w14:paraId="4B2D1E33" w14:textId="77777777" w:rsidR="00630F30" w:rsidRPr="009F5B50" w:rsidRDefault="00630F30" w:rsidP="00560310">
      <w:pPr>
        <w:keepNext/>
        <w:autoSpaceDE w:val="0"/>
        <w:autoSpaceDN w:val="0"/>
        <w:spacing w:before="120" w:after="120" w:line="360" w:lineRule="auto"/>
        <w:ind w:firstLine="709"/>
        <w:jc w:val="center"/>
        <w:outlineLvl w:val="0"/>
        <w:rPr>
          <w:rFonts w:ascii="Times New Roman" w:hAnsi="Times New Roman"/>
          <w:b/>
          <w:bCs/>
          <w:kern w:val="36"/>
          <w:sz w:val="28"/>
          <w:szCs w:val="28"/>
          <w:lang w:eastAsia="ru-RU"/>
        </w:rPr>
      </w:pPr>
      <w:bookmarkStart w:id="3" w:name="_Toc480198727"/>
      <w:r w:rsidRPr="009F5B50">
        <w:rPr>
          <w:rFonts w:ascii="Times New Roman" w:hAnsi="Times New Roman"/>
          <w:b/>
          <w:bCs/>
          <w:kern w:val="36"/>
          <w:sz w:val="28"/>
          <w:szCs w:val="28"/>
          <w:lang w:eastAsia="ru-RU"/>
        </w:rPr>
        <w:t>III. ОРГАНИЗАЦИЯ И ВЫПОЛНЕНИЕ СВАРОЧНЫХ РАБОТ</w:t>
      </w:r>
      <w:bookmarkEnd w:id="3"/>
    </w:p>
    <w:p w14:paraId="1CEC712E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14:paraId="35BEC5B5" w14:textId="32E3A819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Сварочные работы должны выполняться с соблюдением санитарно-гигиенических норм, требований охраны труда, промышленной, пожарной, экологической безопасности, установленных нормативн</w:t>
      </w:r>
      <w:r w:rsidR="000567C6" w:rsidRPr="009F5B50">
        <w:rPr>
          <w:rFonts w:ascii="Times New Roman" w:hAnsi="Times New Roman"/>
          <w:sz w:val="28"/>
          <w:szCs w:val="28"/>
          <w:lang w:eastAsia="ru-RU"/>
        </w:rPr>
        <w:t xml:space="preserve">ыми </w:t>
      </w:r>
      <w:r w:rsidRPr="009F5B50">
        <w:rPr>
          <w:rFonts w:ascii="Times New Roman" w:hAnsi="Times New Roman"/>
          <w:sz w:val="28"/>
          <w:szCs w:val="28"/>
          <w:lang w:eastAsia="ru-RU"/>
        </w:rPr>
        <w:t>правовыми актами, межгосударственными, национальными стандартами, стандартами организаций и иными нормативными документами, действующими на территории Российской Федерации;</w:t>
      </w:r>
    </w:p>
    <w:p w14:paraId="72B37BFB" w14:textId="52877D6D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lastRenderedPageBreak/>
        <w:t>Персонал сварочного производства должен быть обеспечен специальной одеждой, обувью и другими средствами индивидуальной защиты в соответствии с Типовыми нормами и Межотраслевыми правилами обеспечения работников специальной одеждой, специальной обувью и другими средствами индивидуальной защиты, действующими на территории Российской Федерации.</w:t>
      </w:r>
    </w:p>
    <w:p w14:paraId="6AA8341B" w14:textId="0E86556A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 xml:space="preserve">Рабочее место сварщика должно быть укомплектовано исправным оборудованием и оснасткой. </w:t>
      </w:r>
    </w:p>
    <w:p w14:paraId="51E3ED9D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Стационарные рабочие места сварщиков, расположенные в помещениях должны быть оборудованы местной вытяжной и общей приточно-вытяжной вентиляцией. Вентиляция должна быть оборудована системами фильтрации, препятствующими выбросу вредных веществ в атмосферу и загрязнению окружающей среды. Стационарное рабочее место сварщика</w:t>
      </w:r>
      <w:r w:rsidR="000567C6" w:rsidRPr="009F5B50">
        <w:rPr>
          <w:rFonts w:ascii="Times New Roman" w:hAnsi="Times New Roman"/>
          <w:sz w:val="28"/>
          <w:szCs w:val="28"/>
          <w:lang w:eastAsia="ru-RU"/>
        </w:rPr>
        <w:t>,</w:t>
      </w:r>
      <w:r w:rsidRPr="009F5B50">
        <w:rPr>
          <w:rFonts w:ascii="Times New Roman" w:hAnsi="Times New Roman"/>
          <w:sz w:val="28"/>
          <w:szCs w:val="28"/>
          <w:lang w:eastAsia="ru-RU"/>
        </w:rPr>
        <w:t xml:space="preserve"> вне зависимости от наличия общего выключателя электрической сети</w:t>
      </w:r>
      <w:r w:rsidR="000567C6" w:rsidRPr="009F5B50">
        <w:rPr>
          <w:rFonts w:ascii="Times New Roman" w:hAnsi="Times New Roman"/>
          <w:sz w:val="28"/>
          <w:szCs w:val="28"/>
          <w:lang w:eastAsia="ru-RU"/>
        </w:rPr>
        <w:t>,</w:t>
      </w:r>
      <w:r w:rsidRPr="009F5B50">
        <w:rPr>
          <w:rFonts w:ascii="Times New Roman" w:hAnsi="Times New Roman"/>
          <w:sz w:val="28"/>
          <w:szCs w:val="28"/>
          <w:lang w:eastAsia="ru-RU"/>
        </w:rPr>
        <w:t xml:space="preserve"> должно быть оборудовано индивидуальным аварийным выключателем. Размер аварийного выключателя, его цвет и расположение должны обеспечивать его однозначную идентификацию и беспрепятственный доступ в аварийной ситуации. </w:t>
      </w:r>
    </w:p>
    <w:p w14:paraId="301F78E7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 xml:space="preserve">При организации нестационарных рабочих мест сварщиков вне помещений, должны быть предусмотрены сухие, отапливаемые помещения для перерывов, просушки одежды, обогрева и отдыха, задействованного в работе персонала. Нестационарные рабочие места сварщиков, временно организованные в помещении, должны быть оборудованы передвижными вытяжными устройствами с фильтрующими установками. </w:t>
      </w:r>
    </w:p>
    <w:p w14:paraId="426DF9BA" w14:textId="77777777" w:rsidR="00490AFB" w:rsidRPr="00C347CB" w:rsidRDefault="00490AFB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Сварка должна выполняться в условиях, обеспечивающих защиту места сварки от атмосферных осадков, влаги, сквозняков и других воздействий, влияющих на качество сварки.</w:t>
      </w:r>
    </w:p>
    <w:p w14:paraId="10123D2C" w14:textId="1D34D2C3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 xml:space="preserve">При выполнении сварочных работ должен быть обеспечен доступ к средствам пожаротушения. При необходимости и при наличии требований </w:t>
      </w:r>
      <w:r w:rsidRPr="009F5B50">
        <w:rPr>
          <w:rFonts w:ascii="Times New Roman" w:hAnsi="Times New Roman"/>
          <w:sz w:val="28"/>
          <w:szCs w:val="28"/>
          <w:lang w:eastAsia="ru-RU"/>
        </w:rPr>
        <w:lastRenderedPageBreak/>
        <w:t>пожарной безопасности, средства пожаротушения должны быть размещены в непосредственной близости от места выполнения сварочных работ.</w:t>
      </w:r>
    </w:p>
    <w:p w14:paraId="26C18A57" w14:textId="03884111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При организации рабочих мест должна быть обеспечена защита от вредных и опасных производственных факторов лиц</w:t>
      </w:r>
      <w:r w:rsidR="000567C6" w:rsidRPr="009F5B50">
        <w:rPr>
          <w:rFonts w:ascii="Times New Roman" w:hAnsi="Times New Roman"/>
          <w:sz w:val="28"/>
          <w:szCs w:val="28"/>
          <w:lang w:eastAsia="ru-RU"/>
        </w:rPr>
        <w:t>,</w:t>
      </w:r>
      <w:r w:rsidRPr="009F5B50">
        <w:rPr>
          <w:rFonts w:ascii="Times New Roman" w:hAnsi="Times New Roman"/>
          <w:sz w:val="28"/>
          <w:szCs w:val="28"/>
          <w:lang w:eastAsia="ru-RU"/>
        </w:rPr>
        <w:t xml:space="preserve"> незадействованных в выполнении сварочных работ. Стационарные и нестационарные рабочие места должны быть огорожены в случае вынужденного присутствия в непосредственной близости от выполнения сварочных работ лиц, не обеспеченных необходимыми средствами индивидуальной защиты.</w:t>
      </w:r>
    </w:p>
    <w:p w14:paraId="69E4FEC6" w14:textId="6E606825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Ответственность за организацию и выполнение сварочных работ несет руководитель юридического лица или индивидуальный предприниматель, осуществляющие сварочные работы.</w:t>
      </w:r>
    </w:p>
    <w:p w14:paraId="110EE399" w14:textId="797A92D8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При выполнении сварочных работ на действующих объектах работники должны быть ознакомлены с правилами внутреннего распорядка, характерными опасными и вредными производственными факторами и признаками их проявления, действиями по конкретным видам тревог, другими вопросами, входящими в объёмы вводного инструктажа, первичного инструктажа на рабочем месте. Сведения о проведении инструктажей фиксируются в соответствующих журналах с датами проведения и подтверждающими подписями инструктируемого и инструктирующего.</w:t>
      </w:r>
    </w:p>
    <w:p w14:paraId="033E2D1E" w14:textId="5B30C821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На выполнение сварочных работ в зонах действия опасных производственных факторов, возникновение которых не связано с характером выполняемых работ, должен быть выдан наряд-допуск. Перечень таких работ, порядок оформления нарядов-допусков, а также перечни должностей специалистов, имеющих право выдавать и утверждать наряды-допуски, утверждаются техническим руководителем эксплуатирующей организации.</w:t>
      </w:r>
    </w:p>
    <w:p w14:paraId="035584C9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 xml:space="preserve">В наряде-допуске должны быть отражены меры по обеспечению безопасных условий работы персонала, мероприятия по подготовке объекта к проведению сварочных работ и последовательность их проведения, состав бригады, прохождение инструктажа и фамилии руководителей сварочных </w:t>
      </w:r>
      <w:r w:rsidRPr="009F5B50">
        <w:rPr>
          <w:rFonts w:ascii="Times New Roman" w:hAnsi="Times New Roman"/>
          <w:sz w:val="28"/>
          <w:szCs w:val="28"/>
          <w:lang w:eastAsia="ru-RU"/>
        </w:rPr>
        <w:lastRenderedPageBreak/>
        <w:t>работ. На рабочих местах должна быть размещена информация с телефонами ближайших подразделений аварийно-спасательных служб.</w:t>
      </w:r>
    </w:p>
    <w:p w14:paraId="02D3BEEF" w14:textId="2AD2270C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 xml:space="preserve">Сварочные работы должны выполняться в соответствии с ПТД по сварке, разработанной специалистом сварочного производства, обладающим соответствующей квалификацией. </w:t>
      </w:r>
    </w:p>
    <w:p w14:paraId="10508BDF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 xml:space="preserve">ПТД по сварке должна быть утверждена руководителем или техническим руководителем юридического лица, или индивидуальным предпринимателем, осуществляющими сварочные работы. </w:t>
      </w:r>
    </w:p>
    <w:p w14:paraId="7D12ACF0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ПТД по сварке для выполнения работ на объектах, расположенных на территории Российской Федерации, должна быть разработана на основании требований нормативн</w:t>
      </w:r>
      <w:r w:rsidR="00974985" w:rsidRPr="009F5B50">
        <w:rPr>
          <w:rFonts w:ascii="Times New Roman" w:hAnsi="Times New Roman"/>
          <w:sz w:val="28"/>
          <w:szCs w:val="28"/>
          <w:lang w:eastAsia="ru-RU"/>
        </w:rPr>
        <w:t xml:space="preserve">ых </w:t>
      </w:r>
      <w:r w:rsidRPr="009F5B50">
        <w:rPr>
          <w:rFonts w:ascii="Times New Roman" w:hAnsi="Times New Roman"/>
          <w:sz w:val="28"/>
          <w:szCs w:val="28"/>
          <w:lang w:eastAsia="ru-RU"/>
        </w:rPr>
        <w:t>правовых актов и нормативных документов, действующих на территории Российской Федерации.</w:t>
      </w:r>
    </w:p>
    <w:p w14:paraId="50815C68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Международные стандарты, региональные стандарты, региональные своды правил, стандарты иностранных государств и своды правил иностранных государств могут б</w:t>
      </w:r>
      <w:r w:rsidR="00974985" w:rsidRPr="009F5B50">
        <w:rPr>
          <w:rFonts w:ascii="Times New Roman" w:hAnsi="Times New Roman"/>
          <w:sz w:val="28"/>
          <w:szCs w:val="28"/>
          <w:lang w:eastAsia="ru-RU"/>
        </w:rPr>
        <w:t>ы</w:t>
      </w:r>
      <w:r w:rsidRPr="009F5B50">
        <w:rPr>
          <w:rFonts w:ascii="Times New Roman" w:hAnsi="Times New Roman"/>
          <w:sz w:val="28"/>
          <w:szCs w:val="28"/>
          <w:lang w:eastAsia="ru-RU"/>
        </w:rPr>
        <w:t xml:space="preserve">ть применены при разработке ПТД по сварке после их регистрации в Федеральном информационном фонде технических регламентов и стандартов. </w:t>
      </w:r>
    </w:p>
    <w:p w14:paraId="0DC2D4BB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 xml:space="preserve">ПТД по сварке должна включать технологические инструкции и технологические (маршрутные, операционные) карты сварки (далее – технологические карты сварки).  В технологической инструкции должны быть отражены требования к квалификации персонала сварочного производства, применяемым технологиям сварки, сварочным материалам и оборудованию, методам, объемам и нормам контроля качества сварных соединений, с учетом </w:t>
      </w:r>
      <w:r w:rsidRPr="00C347CB">
        <w:rPr>
          <w:rFonts w:ascii="Times New Roman" w:hAnsi="Times New Roman"/>
          <w:sz w:val="28"/>
          <w:szCs w:val="28"/>
          <w:lang w:eastAsia="ru-RU"/>
        </w:rPr>
        <w:t xml:space="preserve">конкретных условий производства сварочных работ. </w:t>
      </w:r>
    </w:p>
    <w:p w14:paraId="0667C056" w14:textId="50175985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  <w:lang w:eastAsia="ru-RU"/>
        </w:rPr>
        <w:t xml:space="preserve">В </w:t>
      </w:r>
      <w:r w:rsidR="00490AFB" w:rsidRPr="00C347CB">
        <w:rPr>
          <w:rFonts w:ascii="Times New Roman" w:hAnsi="Times New Roman"/>
          <w:sz w:val="28"/>
          <w:szCs w:val="28"/>
          <w:lang w:eastAsia="ru-RU"/>
        </w:rPr>
        <w:t xml:space="preserve">производственно-технологической </w:t>
      </w:r>
      <w:r w:rsidRPr="00C347CB">
        <w:rPr>
          <w:rFonts w:ascii="Times New Roman" w:hAnsi="Times New Roman"/>
          <w:sz w:val="28"/>
          <w:szCs w:val="28"/>
          <w:lang w:eastAsia="ru-RU"/>
        </w:rPr>
        <w:t>документации на сварку</w:t>
      </w:r>
      <w:r w:rsidRPr="00C347CB">
        <w:rPr>
          <w:rFonts w:ascii="Times New Roman" w:hAnsi="Times New Roman"/>
          <w:sz w:val="28"/>
          <w:szCs w:val="28"/>
        </w:rPr>
        <w:t xml:space="preserve"> должны быть установлены:</w:t>
      </w:r>
    </w:p>
    <w:p w14:paraId="554A51C6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способы сварки;</w:t>
      </w:r>
    </w:p>
    <w:p w14:paraId="1F2FEB0E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требования к квалификации сварщиков;</w:t>
      </w:r>
    </w:p>
    <w:p w14:paraId="0C592E90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типы выполняемых сварных соединений;</w:t>
      </w:r>
    </w:p>
    <w:p w14:paraId="545BFFCF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род и полярность сварочного тока;</w:t>
      </w:r>
    </w:p>
    <w:p w14:paraId="68719C90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lastRenderedPageBreak/>
        <w:t>- режимы сварки применительно к выполнению конкретных сварных соединений;</w:t>
      </w:r>
    </w:p>
    <w:p w14:paraId="69901D85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используемое сварочное оборудование;</w:t>
      </w:r>
    </w:p>
    <w:p w14:paraId="58C97605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сочетания марок основных и сварочных материалов;</w:t>
      </w:r>
    </w:p>
    <w:p w14:paraId="43C17D93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необходимость, методы и режимы предварительного и сопутствующего сварке подогрева;</w:t>
      </w:r>
    </w:p>
    <w:p w14:paraId="70FB4F7C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 xml:space="preserve">- пространственные положения </w:t>
      </w:r>
      <w:r w:rsidR="00974985" w:rsidRPr="00C347CB">
        <w:rPr>
          <w:rFonts w:ascii="Times New Roman" w:hAnsi="Times New Roman"/>
          <w:sz w:val="28"/>
          <w:szCs w:val="28"/>
        </w:rPr>
        <w:t xml:space="preserve">при </w:t>
      </w:r>
      <w:r w:rsidRPr="00C347CB">
        <w:rPr>
          <w:rFonts w:ascii="Times New Roman" w:hAnsi="Times New Roman"/>
          <w:sz w:val="28"/>
          <w:szCs w:val="28"/>
        </w:rPr>
        <w:t>сварк</w:t>
      </w:r>
      <w:r w:rsidR="00974985" w:rsidRPr="00C347CB">
        <w:rPr>
          <w:rFonts w:ascii="Times New Roman" w:hAnsi="Times New Roman"/>
          <w:sz w:val="28"/>
          <w:szCs w:val="28"/>
        </w:rPr>
        <w:t>е</w:t>
      </w:r>
      <w:r w:rsidRPr="00C347CB">
        <w:rPr>
          <w:rFonts w:ascii="Times New Roman" w:hAnsi="Times New Roman"/>
          <w:sz w:val="28"/>
          <w:szCs w:val="28"/>
        </w:rPr>
        <w:t>;</w:t>
      </w:r>
    </w:p>
    <w:p w14:paraId="74253524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типоразмеры сварочных материалов (марка и диаметр электрода и (или) проволоки, ширина, толщина и марка ленты;</w:t>
      </w:r>
    </w:p>
    <w:p w14:paraId="527491E6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требования по подготовке и прокалке сварочных материалов;</w:t>
      </w:r>
    </w:p>
    <w:p w14:paraId="5D0E0D14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материалы, способы и режимы выполнения прихваток или указания по приварке временных технологических креплений;</w:t>
      </w:r>
    </w:p>
    <w:p w14:paraId="7F18A103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порядок наложения валиков и слоев шва;</w:t>
      </w:r>
    </w:p>
    <w:p w14:paraId="6EE5EDBE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виды термической обработки сварных соединений и наплавленных деталей;</w:t>
      </w:r>
    </w:p>
    <w:p w14:paraId="05DE8365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требования по газовой защите зоны сварки;</w:t>
      </w:r>
    </w:p>
    <w:p w14:paraId="4463666C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 xml:space="preserve">- методы и объем </w:t>
      </w:r>
      <w:r w:rsidRPr="00C347CB">
        <w:rPr>
          <w:rFonts w:ascii="Times New Roman" w:hAnsi="Times New Roman"/>
          <w:strike/>
          <w:sz w:val="28"/>
          <w:szCs w:val="28"/>
        </w:rPr>
        <w:t>операционного</w:t>
      </w:r>
      <w:r w:rsidRPr="00C347CB">
        <w:rPr>
          <w:rFonts w:ascii="Times New Roman" w:hAnsi="Times New Roman"/>
          <w:sz w:val="28"/>
          <w:szCs w:val="28"/>
        </w:rPr>
        <w:t xml:space="preserve"> контроля сварки.</w:t>
      </w:r>
    </w:p>
    <w:p w14:paraId="345D27EF" w14:textId="646349E9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 xml:space="preserve">Режимы сварки, последовательность операций, технические приемы, а также технологические особенности процесса сварки, обеспечивающие качество сварных соединений, должны быть указаны в технологических картах сварки. </w:t>
      </w:r>
    </w:p>
    <w:p w14:paraId="74D1C879" w14:textId="0235C8C1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 xml:space="preserve">Сварочное оборудование и сварочные материалы, применяемые при выполнении сварочных работ, должны соответствовать применяемым технологиям сварки, обладать сварочно-технологическими свойствами и характеристиками, обеспечивающими свойства сварных соединений в пределах значений, установленных требованиями НД и/или проектной документации. </w:t>
      </w:r>
    </w:p>
    <w:p w14:paraId="2F04C331" w14:textId="51248CAE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Сварочное оборудование и сварочные материалы должны иметь маркировку, соответствующую требованиям законодательных и нормативн</w:t>
      </w:r>
      <w:r w:rsidR="00974985" w:rsidRPr="009F5B50">
        <w:rPr>
          <w:rFonts w:ascii="Times New Roman" w:hAnsi="Times New Roman"/>
          <w:sz w:val="28"/>
          <w:szCs w:val="28"/>
          <w:lang w:eastAsia="ru-RU"/>
        </w:rPr>
        <w:t xml:space="preserve">ых </w:t>
      </w:r>
      <w:r w:rsidRPr="009F5B50">
        <w:rPr>
          <w:rFonts w:ascii="Times New Roman" w:hAnsi="Times New Roman"/>
          <w:sz w:val="28"/>
          <w:szCs w:val="28"/>
          <w:lang w:eastAsia="ru-RU"/>
        </w:rPr>
        <w:t xml:space="preserve">правовых актов, действующих на территории Российской Федерации. </w:t>
      </w:r>
      <w:r w:rsidRPr="009F5B50">
        <w:rPr>
          <w:rFonts w:ascii="Times New Roman" w:hAnsi="Times New Roman"/>
          <w:sz w:val="28"/>
          <w:szCs w:val="28"/>
          <w:lang w:eastAsia="ru-RU"/>
        </w:rPr>
        <w:lastRenderedPageBreak/>
        <w:t>Документация на сварочное оборудование и сварочные материалы импортного производства должна быть представлена на русском языке.</w:t>
      </w:r>
    </w:p>
    <w:p w14:paraId="64C104BE" w14:textId="0A3C94C9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 xml:space="preserve">Применяемое сварочное оборудование должно обеспечивать соблюдение параметров режимов сварки, установленных в технологической документации. Оборудование для аргонодуговой и плазменной сварки должно быть оснащено устройствами для плавного гашения дуги. </w:t>
      </w:r>
    </w:p>
    <w:p w14:paraId="5BDFD3F9" w14:textId="0846411C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Соответствие сварочного оборудования и сварочных материалов применяемым технологиям сварки должно быть подтверждено результатами испытаний, выполненных по методикам проведения процедур проверок и испытаний сварочно-технологических свойств и характеристик сварочного оборудования и материалов для применения на опасных производственных объектах, ремонта и обслуживания передвижных технических устройств.</w:t>
      </w:r>
    </w:p>
    <w:p w14:paraId="34D3E753" w14:textId="1B5ADFBE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Сварочное оборудование должно содержаться в исправном состоянии, обслуживаться и эксплуатироваться в соответствии с указаниями производителя сварочного оборудования, с учетом требований нормативн</w:t>
      </w:r>
      <w:r w:rsidR="00974985" w:rsidRPr="009F5B50">
        <w:rPr>
          <w:rFonts w:ascii="Times New Roman" w:hAnsi="Times New Roman"/>
          <w:sz w:val="28"/>
          <w:szCs w:val="28"/>
          <w:lang w:eastAsia="ru-RU"/>
        </w:rPr>
        <w:t xml:space="preserve">ых </w:t>
      </w:r>
      <w:r w:rsidRPr="009F5B50">
        <w:rPr>
          <w:rFonts w:ascii="Times New Roman" w:hAnsi="Times New Roman"/>
          <w:sz w:val="28"/>
          <w:szCs w:val="28"/>
          <w:lang w:eastAsia="ru-RU"/>
        </w:rPr>
        <w:t>правовых актов, документов, действующих на территории Российской Федерации.</w:t>
      </w:r>
    </w:p>
    <w:p w14:paraId="405E3C42" w14:textId="2744F43F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При хранении, учете, подготовке к использованию и применении сварочных материалов, должны соблюдаться требования ПТД по сварке, нормативн</w:t>
      </w:r>
      <w:r w:rsidR="00974985" w:rsidRPr="009F5B50">
        <w:rPr>
          <w:rFonts w:ascii="Times New Roman" w:hAnsi="Times New Roman"/>
          <w:sz w:val="28"/>
          <w:szCs w:val="28"/>
          <w:lang w:eastAsia="ru-RU"/>
        </w:rPr>
        <w:t xml:space="preserve">ых </w:t>
      </w:r>
      <w:r w:rsidRPr="009F5B50">
        <w:rPr>
          <w:rFonts w:ascii="Times New Roman" w:hAnsi="Times New Roman"/>
          <w:sz w:val="28"/>
          <w:szCs w:val="28"/>
          <w:lang w:eastAsia="ru-RU"/>
        </w:rPr>
        <w:t>правовых актов, документов, действующих на территории Российской Федерации.</w:t>
      </w:r>
    </w:p>
    <w:p w14:paraId="7A3A9966" w14:textId="0DFC6896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Все партии сварочных и наплавочных материалов, предназначенные для сварки и наплавки подлежат контролю до их применения:</w:t>
      </w:r>
    </w:p>
    <w:p w14:paraId="351BCDB3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на наличие сертификата (или этикетки для баллонов с газом) с проверкой полноты приведенных в нем данных и их соответствие требованиям ПТД по сварке;</w:t>
      </w:r>
    </w:p>
    <w:p w14:paraId="06AF1862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на наличие на каждом упаковочном месте маркировки с указанием марки, сортамента и номера партии материала;</w:t>
      </w:r>
    </w:p>
    <w:p w14:paraId="06471E9A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на отсутствие повреждений упаковки и (или) самих материалов</w:t>
      </w:r>
      <w:r w:rsidR="00AE6910" w:rsidRPr="00C347CB">
        <w:rPr>
          <w:rFonts w:ascii="Times New Roman" w:hAnsi="Times New Roman"/>
          <w:sz w:val="28"/>
          <w:szCs w:val="28"/>
        </w:rPr>
        <w:t>;</w:t>
      </w:r>
    </w:p>
    <w:p w14:paraId="716DB9DB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lastRenderedPageBreak/>
        <w:t>- каждая партия покрытых электродов - на соответствие номинальных размеров электродов данным сертификата и состояния их покрытия;</w:t>
      </w:r>
    </w:p>
    <w:p w14:paraId="19800471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каждая партия сварочной проволоки и ленты - на соответствие номинальных размеров и вида поверхности данным сертификата и состояния поверхности, а также на наличие маркировки с двух сторон бухты сварочной проволоки и ленты;</w:t>
      </w:r>
    </w:p>
    <w:p w14:paraId="5F371C85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каждая партия флюса - на соответствие цвета, однородности и гранулометрического состава.</w:t>
      </w:r>
    </w:p>
    <w:p w14:paraId="604E005E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Результаты контроля материалов оформляются записями в журналах. Дополнительно к журналу контроля сварочных материалов должен вестись журнал прокалки покрытых электродов и сварочных флюсов для обеспечения возможности их применения после прокалки.</w:t>
      </w:r>
    </w:p>
    <w:p w14:paraId="2B70FF20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При отсутствии сертификата качества, сопроводительного документа о качестве или неполноте представленных в них сведений, а так же при наличии сварочных материалов с истекшим сроком хранения, использование сварочных материалов допускается только после их испытания в компетентной испытательной лаборатории, подтвердившей соответствие сварочного материала требованиям стандарта или техническим условиям.</w:t>
      </w:r>
    </w:p>
    <w:p w14:paraId="28F83476" w14:textId="2C92921F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Перед выполнением сварочных работ руководитель сварочных работ, обязан:</w:t>
      </w:r>
    </w:p>
    <w:p w14:paraId="5501516E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- проверить соответствие численного состава и квалификации персонала сварочного производства, сборочного и сварочного оборудования, основных и сварочных материалов, применяемой технологии сварки требованиям ПТД по сварке, проекта производства работ и иных документов, определяющих требования к производству сварочных работ;</w:t>
      </w:r>
    </w:p>
    <w:p w14:paraId="2E9DDC80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- ознакомить сварщиков под роспись с требованиями технологических карт сварки;</w:t>
      </w:r>
    </w:p>
    <w:p w14:paraId="7920F7C8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9F5B50">
        <w:rPr>
          <w:rFonts w:ascii="Times New Roman" w:hAnsi="Times New Roman"/>
          <w:sz w:val="28"/>
          <w:szCs w:val="28"/>
        </w:rPr>
        <w:t>- организовать контроль соблюдения режимов сварки, последовательности операций, технических приемов предусмотренных технологическими  картами сварки.</w:t>
      </w:r>
    </w:p>
    <w:p w14:paraId="00CEB955" w14:textId="6018A584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lastRenderedPageBreak/>
        <w:t>Подлинность документов о проверке готовности к выполнению сварочных работ юридических лиц, индивидуальных предпринимателей, сварщиков и специалистов сварочного производства, результатах испытаний сварочного оборудования и сварочных материалов, должна быть подтверждена соответствующими записями в единых реестрах физических лиц и организаций, прошедших проверку готовности к выполнению сварочных работ на опасных производственных объектах и передвижных технических устройств, размещенных в открытом доступе в информационно-телекоммуникационной сети «Интернет».</w:t>
      </w:r>
    </w:p>
    <w:p w14:paraId="15A8A728" w14:textId="198D62EC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Сварщик, впервые приступающий к сварке определенных сварных соединений на конкретном объекте</w:t>
      </w:r>
      <w:r w:rsidRPr="009F5B50">
        <w:rPr>
          <w:rFonts w:ascii="Times New Roman" w:hAnsi="Times New Roman"/>
          <w:sz w:val="28"/>
          <w:szCs w:val="28"/>
        </w:rPr>
        <w:t xml:space="preserve"> </w:t>
      </w:r>
      <w:r w:rsidRPr="009F5B50">
        <w:rPr>
          <w:rFonts w:ascii="Times New Roman" w:hAnsi="Times New Roman"/>
          <w:sz w:val="28"/>
          <w:szCs w:val="28"/>
          <w:lang w:eastAsia="ru-RU"/>
        </w:rPr>
        <w:t>или имевший перерыв в своей работе более предусмотренного нормативной документацией, независимо от наличия удостоверения, должен перед допуском к работе выполнить допускные сварные соединения в условиях, соответствующих выполнению производственных сварных соединений на данном объекте. Конструкцию допускных сварных соединений, а также методы и объём контроля качества сварки этих соединений определяет руководитель сварочных работ в соответствии с требованиями НД или проектной документации на данный объект.</w:t>
      </w:r>
    </w:p>
    <w:p w14:paraId="022162A2" w14:textId="065582F3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Подготовка и сборка деталей под сварку должны проводиться по технологической документации, в которой, как минимум, должны быть указаны:</w:t>
      </w:r>
    </w:p>
    <w:p w14:paraId="55D18933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используемые при сборке приспособления и оборудование;</w:t>
      </w:r>
    </w:p>
    <w:p w14:paraId="62894F65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порядок и последовательность сборки;</w:t>
      </w:r>
    </w:p>
    <w:p w14:paraId="48B7B107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способы крепления деталей;</w:t>
      </w:r>
    </w:p>
    <w:p w14:paraId="4A0F437E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способы сварки, сварочные материалы и режимы сварки при выполнении прихваток и приварке временных технологических креплений;</w:t>
      </w:r>
    </w:p>
    <w:p w14:paraId="469D0C78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размеры, количество и расположение прихваток;</w:t>
      </w:r>
    </w:p>
    <w:p w14:paraId="11F42D51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количество временных технологических креплений, их расположение и размеры швов приварки их к деталям;</w:t>
      </w:r>
    </w:p>
    <w:p w14:paraId="5F7B281B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lastRenderedPageBreak/>
        <w:t>- методы контроля качества сборки.</w:t>
      </w:r>
    </w:p>
    <w:p w14:paraId="12BE900B" w14:textId="3885F6B0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При выполнении прихваток должны применяться сварочные материалы, предназначенные для выполнения сварных соединений. Установка прихваток в местах пересечения или сопряжения двух или нескольких подлежащих сварке соединений не допускается.</w:t>
      </w:r>
    </w:p>
    <w:p w14:paraId="33A8AF9E" w14:textId="41D8E2EA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 xml:space="preserve">Технологическую документацию на сборку допускается объединять с </w:t>
      </w:r>
      <w:r w:rsidR="00490AFB" w:rsidRPr="00C347CB">
        <w:rPr>
          <w:rFonts w:ascii="Times New Roman" w:hAnsi="Times New Roman"/>
          <w:sz w:val="28"/>
          <w:szCs w:val="28"/>
        </w:rPr>
        <w:t>ПТД по</w:t>
      </w:r>
      <w:r w:rsidRPr="00C347CB">
        <w:rPr>
          <w:rFonts w:ascii="Times New Roman" w:hAnsi="Times New Roman"/>
          <w:sz w:val="28"/>
          <w:szCs w:val="28"/>
        </w:rPr>
        <w:t xml:space="preserve"> сварк</w:t>
      </w:r>
      <w:r w:rsidR="00490AFB" w:rsidRPr="00C347CB">
        <w:rPr>
          <w:rFonts w:ascii="Times New Roman" w:hAnsi="Times New Roman"/>
          <w:sz w:val="28"/>
          <w:szCs w:val="28"/>
        </w:rPr>
        <w:t>е</w:t>
      </w:r>
      <w:r w:rsidRPr="00C347CB">
        <w:rPr>
          <w:rFonts w:ascii="Times New Roman" w:hAnsi="Times New Roman"/>
          <w:sz w:val="28"/>
          <w:szCs w:val="28"/>
        </w:rPr>
        <w:t>.</w:t>
      </w:r>
    </w:p>
    <w:p w14:paraId="69660E06" w14:textId="6AB1CB80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 xml:space="preserve">Подготовка кромок и поверхностей деталей под сварку должна выполняться в соответствии с </w:t>
      </w:r>
      <w:r w:rsidR="00490AFB" w:rsidRPr="00C347CB">
        <w:rPr>
          <w:rFonts w:ascii="Times New Roman" w:hAnsi="Times New Roman"/>
          <w:sz w:val="28"/>
          <w:szCs w:val="28"/>
        </w:rPr>
        <w:t>ПТД по сварке.</w:t>
      </w:r>
    </w:p>
    <w:p w14:paraId="0B34DCEA" w14:textId="53291906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Сборка деталей для выполнения стыковых сварных соединений с кольцевыми швами должна проводиться на сборочно-сварочном оборудовании или в приспособлениях, обеспечивающих соосность соединяемых деталей.</w:t>
      </w:r>
    </w:p>
    <w:p w14:paraId="060BC398" w14:textId="61F01A2D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В стыковых сварных соединениях элементов с различной номинальной толщиной стенки должен быть обеспечен плавный переход от одного элемента к другому. Конкретные формы указанного перехода должны устанавливаться в ПТД по сварке.</w:t>
      </w:r>
    </w:p>
    <w:p w14:paraId="0C5B55BE" w14:textId="77777777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39. Подготовленные под сварку кромки и прилегающие к ним участки деталей должны быть зачищены от поверхностных загрязнений. Ширина указанных участков должна быть указана в ПТД по сварке.</w:t>
      </w:r>
    </w:p>
    <w:p w14:paraId="26F5245B" w14:textId="24C7CEF1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При необходимости транспортирования собранных деталей к месту сварки должны быть обеспечены условия, предотвращающие разрушение прихваток или швов приварки временных технологических креплений, а также повреждение и (или) загрязнение собранных под сварку деталей.</w:t>
      </w:r>
    </w:p>
    <w:p w14:paraId="258071BB" w14:textId="5CFD47F8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 xml:space="preserve">При выполнении многопроходных швов после наложения каждого валика поверхности шва и кромки разделки должны быть зачищены от шлака, брызг металла и визуально проконтролированы на отсутствие трещин, недопустимых шлаковых или вольфрамовых включений, пор, неровностей и </w:t>
      </w:r>
      <w:r w:rsidRPr="00C347CB">
        <w:rPr>
          <w:rFonts w:ascii="Times New Roman" w:hAnsi="Times New Roman"/>
          <w:sz w:val="28"/>
          <w:szCs w:val="28"/>
        </w:rPr>
        <w:lastRenderedPageBreak/>
        <w:t>других дефектов. Выявленные дефекты должны быть удалены механическим способом до возобновления сварки.</w:t>
      </w:r>
    </w:p>
    <w:p w14:paraId="4B97CF07" w14:textId="57E73C33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Сварка угловых швов, к которым предъявляются требования герметичности, должна выполняться не менее чем в два слоя.</w:t>
      </w:r>
    </w:p>
    <w:p w14:paraId="19EE0CF2" w14:textId="1E6305EE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  <w:lang w:eastAsia="ru-RU"/>
        </w:rPr>
        <w:t>В процессе выполнения сварочных работ должен осуществляться о</w:t>
      </w:r>
      <w:r w:rsidRPr="00C347CB">
        <w:rPr>
          <w:rFonts w:ascii="Times New Roman" w:hAnsi="Times New Roman"/>
          <w:sz w:val="28"/>
          <w:szCs w:val="28"/>
        </w:rPr>
        <w:t>перационный контроль, включающий:</w:t>
      </w:r>
    </w:p>
    <w:p w14:paraId="5C736BBD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контроль подготовки и сборки деталей под сварку;</w:t>
      </w:r>
    </w:p>
    <w:p w14:paraId="52F92AF8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контроль процессов сварки.</w:t>
      </w:r>
    </w:p>
    <w:p w14:paraId="58E1CE73" w14:textId="3FB85A0A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При подготовке и сборке деталей под сварку контролируют:</w:t>
      </w:r>
    </w:p>
    <w:p w14:paraId="69BA0A43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наличие маркировки;</w:t>
      </w:r>
    </w:p>
    <w:p w14:paraId="2128892E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чистоту подлежащих сварке кромок и прилегающих к ним поверхностей;</w:t>
      </w:r>
    </w:p>
    <w:p w14:paraId="2B235F36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размеры деталей и форму разделки кромок, шероховатость поверхности кромок;</w:t>
      </w:r>
    </w:p>
    <w:p w14:paraId="0708689F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марки и сортамента сварочных материалов, предназначенных для выполнения прихваток;</w:t>
      </w:r>
    </w:p>
    <w:p w14:paraId="68A2529B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крепление деталей в сборочных приспособлениях;</w:t>
      </w:r>
    </w:p>
    <w:p w14:paraId="36480303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чистоту и отсутствие повреждений кромок и прилегающих к ним поверхностей;</w:t>
      </w:r>
    </w:p>
    <w:p w14:paraId="03A869DA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температуру подогрева при выполнении прихваток;</w:t>
      </w:r>
    </w:p>
    <w:p w14:paraId="6EF188EA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размеры и расположение прихваток и швов приварки временных креплений;</w:t>
      </w:r>
    </w:p>
    <w:p w14:paraId="431E661B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величины зазора в соединениях после выполнения прихваток;</w:t>
      </w:r>
    </w:p>
    <w:p w14:paraId="003FDF45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величины смещения кромок, перелома осей или плоскостей соединяемых деталей;</w:t>
      </w:r>
    </w:p>
    <w:p w14:paraId="2D651C28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размеров собранного под сварку узла;</w:t>
      </w:r>
    </w:p>
    <w:p w14:paraId="1AF5E5F4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обеспечения поддува (при необходимости).</w:t>
      </w:r>
    </w:p>
    <w:p w14:paraId="5E951606" w14:textId="7BDA225E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В процессе сварки должен проводиться контроль:</w:t>
      </w:r>
    </w:p>
    <w:p w14:paraId="187AC224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режимов сварки;</w:t>
      </w:r>
    </w:p>
    <w:p w14:paraId="3876B060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очередности выполнения сварных швов и участков наплавки;</w:t>
      </w:r>
    </w:p>
    <w:p w14:paraId="3C592FC9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lastRenderedPageBreak/>
        <w:t>- температуры окружающей среды;</w:t>
      </w:r>
    </w:p>
    <w:p w14:paraId="448B14DA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температуры подогрева;</w:t>
      </w:r>
    </w:p>
    <w:p w14:paraId="26ABB914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- соблюдения очередности наложения валиков и слоев;</w:t>
      </w:r>
    </w:p>
    <w:p w14:paraId="24E7EB7D" w14:textId="77777777" w:rsidR="00630F30" w:rsidRPr="00C347CB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 xml:space="preserve">- температуры металла при сварке деталей из сталей аустенитного класса. </w:t>
      </w:r>
    </w:p>
    <w:p w14:paraId="7041EF3A" w14:textId="6D01DF23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При обнаружении в сварных соединениях трещин или других дефектов сварочные работы должны быть остановлены, а обнаруженные дефекты устранены.</w:t>
      </w:r>
    </w:p>
    <w:p w14:paraId="2C837597" w14:textId="39A0E870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По окончании сварки сварные соединения должны быть приняты и</w:t>
      </w:r>
      <w:r w:rsidRPr="00C347CB">
        <w:rPr>
          <w:rFonts w:ascii="Times New Roman" w:hAnsi="Times New Roman"/>
          <w:sz w:val="28"/>
          <w:szCs w:val="28"/>
          <w:lang w:eastAsia="ru-RU"/>
        </w:rPr>
        <w:t xml:space="preserve"> замаркированы в соответствии с требованиями НД и ПТД по сварке. Маркировка должна содержать шифр клейма сварщика, выполнявшего сварное соединение,</w:t>
      </w:r>
      <w:r w:rsidRPr="00C347CB">
        <w:rPr>
          <w:rFonts w:ascii="Times New Roman" w:hAnsi="Times New Roman"/>
          <w:sz w:val="28"/>
          <w:szCs w:val="28"/>
        </w:rPr>
        <w:t xml:space="preserve"> позволяющ</w:t>
      </w:r>
      <w:r w:rsidR="005246E9" w:rsidRPr="00C347CB">
        <w:rPr>
          <w:rFonts w:ascii="Times New Roman" w:hAnsi="Times New Roman"/>
          <w:sz w:val="28"/>
          <w:szCs w:val="28"/>
        </w:rPr>
        <w:t>е</w:t>
      </w:r>
      <w:r w:rsidRPr="00C347CB">
        <w:rPr>
          <w:rFonts w:ascii="Times New Roman" w:hAnsi="Times New Roman"/>
          <w:sz w:val="28"/>
          <w:szCs w:val="28"/>
        </w:rPr>
        <w:t>е однозначно идентифицировать сварщика, выполнявшего сварку</w:t>
      </w:r>
      <w:r w:rsidRPr="00C347CB">
        <w:rPr>
          <w:rFonts w:ascii="Times New Roman" w:hAnsi="Times New Roman"/>
          <w:sz w:val="28"/>
          <w:szCs w:val="28"/>
          <w:lang w:eastAsia="ru-RU"/>
        </w:rPr>
        <w:t xml:space="preserve">. Способ маркировки должен исключать наклёп, подкалку или недопустимое уменьшение толщины металла </w:t>
      </w:r>
      <w:r w:rsidRPr="00C347CB">
        <w:rPr>
          <w:rFonts w:ascii="Times New Roman" w:hAnsi="Times New Roman"/>
          <w:sz w:val="28"/>
          <w:szCs w:val="28"/>
        </w:rPr>
        <w:t>и обеспечивать ее сохранность.</w:t>
      </w:r>
    </w:p>
    <w:p w14:paraId="4A42DC86" w14:textId="1BB9954A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В случае выполнения сварного соединения несколькими сварщиками (бригадой сварщиков), а так же в иных обоснованных случаях, допускается применение клейма, определенного документом организации, выполняющей сварочные работы. При этом в документе должно быть установлено соответствие данного клейма личному шифру клейма каждого сварщика.</w:t>
      </w:r>
    </w:p>
    <w:p w14:paraId="0212E324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При выполнении всех сварных соединений одним сварщиком допускается указывать шифр клейма сварщика в доступном для осмотра месте, заключённом в рамку, наносимую несмываемой краской. Место маркировки в таком случае должно быть указано в паспорте технического устройства или в исполнительной схеме сборочного узла. в исполнительной документации.</w:t>
      </w:r>
    </w:p>
    <w:p w14:paraId="29A0831E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bookmarkStart w:id="4" w:name="_Toc480198728"/>
    </w:p>
    <w:p w14:paraId="0DD2E1BB" w14:textId="77777777" w:rsidR="00630F30" w:rsidRPr="009F5B50" w:rsidRDefault="00630F30" w:rsidP="00560310">
      <w:pPr>
        <w:keepNext/>
        <w:autoSpaceDE w:val="0"/>
        <w:autoSpaceDN w:val="0"/>
        <w:spacing w:before="120" w:after="120" w:line="360" w:lineRule="auto"/>
        <w:ind w:firstLine="709"/>
        <w:jc w:val="center"/>
        <w:outlineLvl w:val="0"/>
        <w:rPr>
          <w:rFonts w:ascii="Times New Roman" w:hAnsi="Times New Roman"/>
          <w:b/>
          <w:bCs/>
          <w:kern w:val="36"/>
          <w:sz w:val="28"/>
          <w:szCs w:val="28"/>
          <w:lang w:eastAsia="ru-RU"/>
        </w:rPr>
      </w:pPr>
      <w:r w:rsidRPr="009F5B50">
        <w:rPr>
          <w:rFonts w:ascii="Times New Roman" w:hAnsi="Times New Roman"/>
          <w:b/>
          <w:bCs/>
          <w:kern w:val="36"/>
          <w:sz w:val="28"/>
          <w:szCs w:val="28"/>
          <w:lang w:eastAsia="ru-RU"/>
        </w:rPr>
        <w:lastRenderedPageBreak/>
        <w:t>IV. КОНТРОЛЬ И ОФОРМЛЕНИЕ ДОКУМЕНТАЦИИ</w:t>
      </w:r>
      <w:bookmarkEnd w:id="4"/>
    </w:p>
    <w:p w14:paraId="6E2A8684" w14:textId="15CAAF73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 xml:space="preserve">Контроль производства сварочных работ проводится в порядке, определяемом юридическим лицом или индивидуальным предпринимателем в соответствии с требованиями ПТД по сварке. </w:t>
      </w:r>
    </w:p>
    <w:p w14:paraId="70777002" w14:textId="33C7DF34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При производстве сварочных работ руководитель сварочных работ обязан обеспечить:</w:t>
      </w:r>
    </w:p>
    <w:p w14:paraId="3110F8E2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- идентификацию производственной документации и бланков;</w:t>
      </w:r>
    </w:p>
    <w:p w14:paraId="7328CF30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-  идентификацию основного свариваемого материала;</w:t>
      </w:r>
    </w:p>
    <w:p w14:paraId="7FA16383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- идентификацию применяемых сварочных материалов и сварочного оборудования;</w:t>
      </w:r>
    </w:p>
    <w:p w14:paraId="6D739B30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- контроль соответствия выполнения сварных соединений технологическим картам сварки;</w:t>
      </w:r>
    </w:p>
    <w:p w14:paraId="0715715C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- регистрацию сведений о сварщиках, выполняющих сварные соединения;</w:t>
      </w:r>
    </w:p>
    <w:p w14:paraId="5CAA7FB5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- идентификацию мест расположения сварных соединений в конструкции;</w:t>
      </w:r>
    </w:p>
    <w:p w14:paraId="13F21FD1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 xml:space="preserve">- выполнение контроля готовых сварных соединений; </w:t>
      </w:r>
    </w:p>
    <w:p w14:paraId="4ABB5F54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- регистрацию мест и результатов исправлений сварных соединений.</w:t>
      </w:r>
    </w:p>
    <w:p w14:paraId="11450185" w14:textId="77777777" w:rsidR="00630F30" w:rsidRPr="009F5B50" w:rsidRDefault="00630F30" w:rsidP="00560310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14:paraId="1F58034A" w14:textId="1B15F0E9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>Идентификация должна предусматривать маркировку основного и сварочных материалов, обозначений технической и технологической документации, обеспечивающую прослеживаемость их применения с целью выявления возможных причин брака конкретных сварных соединений при проведении сварочных работ.</w:t>
      </w:r>
    </w:p>
    <w:p w14:paraId="0E82FBA9" w14:textId="74C3EADC" w:rsidR="00630F30" w:rsidRPr="009F5B5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 xml:space="preserve">Контроль качества сварных соединений должен проводиться в объёме и методами, предусмотренными нормативной или проектной документацией. </w:t>
      </w:r>
    </w:p>
    <w:p w14:paraId="51FD4AB3" w14:textId="61E04BAC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 xml:space="preserve">Недопустимые дефекты, выявленные в сварных соединениях при неразрушающем контроле, подлежат исправлению. Дефектные участки </w:t>
      </w:r>
      <w:r w:rsidRPr="00C347CB">
        <w:rPr>
          <w:rFonts w:ascii="Times New Roman" w:hAnsi="Times New Roman"/>
          <w:sz w:val="28"/>
          <w:szCs w:val="28"/>
        </w:rPr>
        <w:lastRenderedPageBreak/>
        <w:t xml:space="preserve">должны исправляться по технологической документации на исправление дефектов. </w:t>
      </w:r>
    </w:p>
    <w:p w14:paraId="73417991" w14:textId="0CEC575D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Поверхностные дефекты должны удаляться механическим способом с обеспечением плавных переходов в местах выборок. Исправление поверхностных дефектов без последующей заварки мест их выборки должно выполняться при остающейся толщине шва и основного металла не менее расчетной толщины в месте максимальной глубины выборки.</w:t>
      </w:r>
    </w:p>
    <w:p w14:paraId="31E19967" w14:textId="6A52FE22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>Внутренние дефекты (дефектные участки) должны удаляться механическим способом (абразивным инструментом, резанием или вырубкой с последующим шлифованием).</w:t>
      </w:r>
    </w:p>
    <w:p w14:paraId="36C6C349" w14:textId="790FB300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 xml:space="preserve">Дефекты могут удаляться воздушно-дуговой или плазменно-дуговой строжкой с последующей обработкой поверхности выборки механическим способом на глубину, установленную в ПТД по сварке. Форма и размеры подготовленных выборок должны обеспечивать возможность их заварки по всему объему. </w:t>
      </w:r>
    </w:p>
    <w:p w14:paraId="023E8A36" w14:textId="4425CBFE" w:rsidR="00630F30" w:rsidRPr="00C347CB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C347CB">
        <w:rPr>
          <w:rFonts w:ascii="Times New Roman" w:hAnsi="Times New Roman"/>
          <w:sz w:val="28"/>
          <w:szCs w:val="28"/>
        </w:rPr>
        <w:t xml:space="preserve">Дефекты на одном и том же участке сварного соединения из стали и железоникелевых сплавов </w:t>
      </w:r>
      <w:r w:rsidR="00974985" w:rsidRPr="00C347CB">
        <w:rPr>
          <w:rFonts w:ascii="Times New Roman" w:hAnsi="Times New Roman"/>
          <w:sz w:val="28"/>
          <w:szCs w:val="28"/>
        </w:rPr>
        <w:t>допускается</w:t>
      </w:r>
      <w:r w:rsidRPr="00C347CB">
        <w:rPr>
          <w:rFonts w:ascii="Times New Roman" w:hAnsi="Times New Roman"/>
          <w:sz w:val="28"/>
          <w:szCs w:val="28"/>
        </w:rPr>
        <w:t xml:space="preserve"> исправлять не более трех раз.</w:t>
      </w:r>
    </w:p>
    <w:p w14:paraId="3448E00E" w14:textId="71AE3B4C" w:rsidR="00630F30" w:rsidRDefault="00630F30" w:rsidP="005B0FCB">
      <w:pPr>
        <w:pStyle w:val="af0"/>
        <w:numPr>
          <w:ilvl w:val="0"/>
          <w:numId w:val="2"/>
        </w:numPr>
        <w:autoSpaceDE w:val="0"/>
        <w:autoSpaceDN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9F5B50">
        <w:rPr>
          <w:rFonts w:ascii="Times New Roman" w:hAnsi="Times New Roman"/>
          <w:sz w:val="28"/>
          <w:szCs w:val="28"/>
          <w:lang w:eastAsia="ru-RU"/>
        </w:rPr>
        <w:t xml:space="preserve">При производстве сварочных работ оформляется исполнительная документация (журналы сварочных работ, паспорта на изделия, акты и заключения по неразрушающему контролю, протоколы испытаний сварных соединений и иные документы, предусмотренные требованиям НД или проектной документации), обеспечивающая однозначную идентификацию записи с выполненными сварными соединениями. </w:t>
      </w:r>
    </w:p>
    <w:p w14:paraId="06298AD1" w14:textId="77777777" w:rsidR="00C347CB" w:rsidRDefault="00C347CB" w:rsidP="007B2E3C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p w14:paraId="02BF2CCD" w14:textId="7B2662C6" w:rsidR="00C347CB" w:rsidRPr="00C347CB" w:rsidRDefault="00C347CB" w:rsidP="00C347CB">
      <w:pPr>
        <w:autoSpaceDE w:val="0"/>
        <w:autoSpaceDN w:val="0"/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en-US" w:eastAsia="ru-RU"/>
        </w:rPr>
      </w:pPr>
      <w:r>
        <w:rPr>
          <w:rFonts w:ascii="Times New Roman" w:hAnsi="Times New Roman"/>
          <w:sz w:val="28"/>
          <w:szCs w:val="28"/>
          <w:lang w:val="en-US" w:eastAsia="ru-RU"/>
        </w:rPr>
        <w:t>____________</w:t>
      </w:r>
    </w:p>
    <w:p w14:paraId="6AC859E5" w14:textId="77777777" w:rsidR="00630F30" w:rsidRPr="009F5B50" w:rsidRDefault="00630F30" w:rsidP="009F5B50">
      <w:pPr>
        <w:autoSpaceDE w:val="0"/>
        <w:autoSpaceDN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</w:p>
    <w:sectPr w:rsidR="00630F30" w:rsidRPr="009F5B50" w:rsidSect="0081165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850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C962C6" w14:textId="77777777" w:rsidR="007C4E3B" w:rsidRDefault="007C4E3B" w:rsidP="007E4844">
      <w:pPr>
        <w:spacing w:after="0" w:line="240" w:lineRule="auto"/>
      </w:pPr>
      <w:r>
        <w:separator/>
      </w:r>
    </w:p>
  </w:endnote>
  <w:endnote w:type="continuationSeparator" w:id="0">
    <w:p w14:paraId="61006CA8" w14:textId="77777777" w:rsidR="007C4E3B" w:rsidRDefault="007C4E3B" w:rsidP="007E48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7D5E80" w14:textId="77777777" w:rsidR="007B2E3C" w:rsidRDefault="007B2E3C">
    <w:pPr>
      <w:pStyle w:val="a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159B92" w14:textId="77777777" w:rsidR="007E4844" w:rsidRDefault="007E4844">
    <w:pPr>
      <w:pStyle w:val="a9"/>
      <w:jc w:val="right"/>
    </w:pPr>
  </w:p>
  <w:p w14:paraId="79FDE802" w14:textId="77777777" w:rsidR="007E4844" w:rsidRDefault="007E4844">
    <w:pPr>
      <w:pStyle w:val="a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E47762" w14:textId="77777777" w:rsidR="007B2E3C" w:rsidRDefault="007B2E3C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8EBB9F" w14:textId="77777777" w:rsidR="007C4E3B" w:rsidRDefault="007C4E3B" w:rsidP="007E4844">
      <w:pPr>
        <w:spacing w:after="0" w:line="240" w:lineRule="auto"/>
      </w:pPr>
      <w:r>
        <w:separator/>
      </w:r>
    </w:p>
  </w:footnote>
  <w:footnote w:type="continuationSeparator" w:id="0">
    <w:p w14:paraId="6860CDCB" w14:textId="77777777" w:rsidR="007C4E3B" w:rsidRDefault="007C4E3B" w:rsidP="007E48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57197900"/>
      <w:docPartObj>
        <w:docPartGallery w:val="Page Numbers (Top of Page)"/>
        <w:docPartUnique/>
      </w:docPartObj>
    </w:sdtPr>
    <w:sdtEndPr/>
    <w:sdtContent>
      <w:p w14:paraId="34D680AB" w14:textId="77777777" w:rsidR="00560310" w:rsidRDefault="00560310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B6D6C">
          <w:rPr>
            <w:noProof/>
          </w:rPr>
          <w:t>2</w:t>
        </w:r>
        <w:r>
          <w:fldChar w:fldCharType="end"/>
        </w:r>
      </w:p>
    </w:sdtContent>
  </w:sdt>
  <w:p w14:paraId="2412FD2F" w14:textId="77777777" w:rsidR="00560310" w:rsidRDefault="00560310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0A0920" w14:textId="77777777" w:rsidR="007B2E3C" w:rsidRDefault="007B2E3C">
    <w:pPr>
      <w:pStyle w:val="a7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94916217"/>
      <w:docPartObj>
        <w:docPartGallery w:val="Page Numbers (Top of Page)"/>
        <w:docPartUnique/>
      </w:docPartObj>
    </w:sdtPr>
    <w:sdtEndPr>
      <w:rPr>
        <w:rFonts w:ascii="Times New Roman" w:hAnsi="Times New Roman"/>
        <w:sz w:val="24"/>
        <w:szCs w:val="24"/>
      </w:rPr>
    </w:sdtEndPr>
    <w:sdtContent>
      <w:p w14:paraId="6A4CCB42" w14:textId="746CD8A2" w:rsidR="00560310" w:rsidRPr="00560310" w:rsidRDefault="00560310">
        <w:pPr>
          <w:pStyle w:val="a7"/>
          <w:jc w:val="center"/>
          <w:rPr>
            <w:rFonts w:ascii="Times New Roman" w:hAnsi="Times New Roman"/>
            <w:sz w:val="24"/>
            <w:szCs w:val="24"/>
          </w:rPr>
        </w:pPr>
        <w:r w:rsidRPr="00560310">
          <w:rPr>
            <w:rFonts w:ascii="Times New Roman" w:hAnsi="Times New Roman"/>
            <w:sz w:val="24"/>
            <w:szCs w:val="24"/>
          </w:rPr>
          <w:fldChar w:fldCharType="begin"/>
        </w:r>
        <w:r w:rsidRPr="00560310">
          <w:rPr>
            <w:rFonts w:ascii="Times New Roman" w:hAnsi="Times New Roman"/>
            <w:sz w:val="24"/>
            <w:szCs w:val="24"/>
          </w:rPr>
          <w:instrText>PAGE   \* MERGEFORMAT</w:instrText>
        </w:r>
        <w:r w:rsidRPr="00560310">
          <w:rPr>
            <w:rFonts w:ascii="Times New Roman" w:hAnsi="Times New Roman"/>
            <w:sz w:val="24"/>
            <w:szCs w:val="24"/>
          </w:rPr>
          <w:fldChar w:fldCharType="separate"/>
        </w:r>
        <w:r w:rsidR="005F3E64">
          <w:rPr>
            <w:rFonts w:ascii="Times New Roman" w:hAnsi="Times New Roman"/>
            <w:noProof/>
            <w:sz w:val="24"/>
            <w:szCs w:val="24"/>
          </w:rPr>
          <w:t>16</w:t>
        </w:r>
        <w:r w:rsidRPr="00560310">
          <w:rPr>
            <w:rFonts w:ascii="Times New Roman" w:hAnsi="Times New Roman"/>
            <w:sz w:val="24"/>
            <w:szCs w:val="24"/>
          </w:rPr>
          <w:fldChar w:fldCharType="end"/>
        </w:r>
      </w:p>
    </w:sdtContent>
  </w:sdt>
  <w:p w14:paraId="733D983F" w14:textId="77777777" w:rsidR="007B2E3C" w:rsidRDefault="007B2E3C">
    <w:pPr>
      <w:pStyle w:val="a7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21751B" w14:textId="77777777" w:rsidR="007B2E3C" w:rsidRDefault="007B2E3C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A10713"/>
    <w:multiLevelType w:val="hybridMultilevel"/>
    <w:tmpl w:val="DC40013C"/>
    <w:lvl w:ilvl="0" w:tplc="49468F78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1" w15:restartNumberingAfterBreak="0">
    <w:nsid w:val="561C452F"/>
    <w:multiLevelType w:val="hybridMultilevel"/>
    <w:tmpl w:val="DC40013C"/>
    <w:lvl w:ilvl="0" w:tplc="49468F78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8A8"/>
    <w:rsid w:val="00000684"/>
    <w:rsid w:val="000103C0"/>
    <w:rsid w:val="00010C4F"/>
    <w:rsid w:val="0001791C"/>
    <w:rsid w:val="0002459B"/>
    <w:rsid w:val="00025AE9"/>
    <w:rsid w:val="00033AEE"/>
    <w:rsid w:val="000401B6"/>
    <w:rsid w:val="000417DC"/>
    <w:rsid w:val="0005075A"/>
    <w:rsid w:val="00052954"/>
    <w:rsid w:val="000567C6"/>
    <w:rsid w:val="00056B89"/>
    <w:rsid w:val="00060278"/>
    <w:rsid w:val="000658B0"/>
    <w:rsid w:val="00071A0E"/>
    <w:rsid w:val="00072E01"/>
    <w:rsid w:val="000763B0"/>
    <w:rsid w:val="00080C98"/>
    <w:rsid w:val="00084738"/>
    <w:rsid w:val="000849E6"/>
    <w:rsid w:val="00091DFA"/>
    <w:rsid w:val="00097A8F"/>
    <w:rsid w:val="000A0A66"/>
    <w:rsid w:val="000A47F9"/>
    <w:rsid w:val="000C1C88"/>
    <w:rsid w:val="000E137E"/>
    <w:rsid w:val="000E23D2"/>
    <w:rsid w:val="000E40D7"/>
    <w:rsid w:val="000F7105"/>
    <w:rsid w:val="001144DB"/>
    <w:rsid w:val="00117EF8"/>
    <w:rsid w:val="0016034E"/>
    <w:rsid w:val="00161FFB"/>
    <w:rsid w:val="0016691C"/>
    <w:rsid w:val="001818A8"/>
    <w:rsid w:val="001861B0"/>
    <w:rsid w:val="00190E1D"/>
    <w:rsid w:val="001B7678"/>
    <w:rsid w:val="001C1944"/>
    <w:rsid w:val="001C3ED1"/>
    <w:rsid w:val="001D3C74"/>
    <w:rsid w:val="001D7A5C"/>
    <w:rsid w:val="001E1D08"/>
    <w:rsid w:val="001F4F2F"/>
    <w:rsid w:val="00200727"/>
    <w:rsid w:val="00210146"/>
    <w:rsid w:val="00220537"/>
    <w:rsid w:val="002245D5"/>
    <w:rsid w:val="002249BC"/>
    <w:rsid w:val="00226A59"/>
    <w:rsid w:val="002359F4"/>
    <w:rsid w:val="00244FCB"/>
    <w:rsid w:val="00261E13"/>
    <w:rsid w:val="00262F8C"/>
    <w:rsid w:val="00264B0B"/>
    <w:rsid w:val="002763C1"/>
    <w:rsid w:val="00277BFE"/>
    <w:rsid w:val="00285C8F"/>
    <w:rsid w:val="00295230"/>
    <w:rsid w:val="002A4ABE"/>
    <w:rsid w:val="002B2F54"/>
    <w:rsid w:val="002C2CF5"/>
    <w:rsid w:val="002C39D9"/>
    <w:rsid w:val="002C4317"/>
    <w:rsid w:val="002E1B6D"/>
    <w:rsid w:val="00300A3D"/>
    <w:rsid w:val="00322FCE"/>
    <w:rsid w:val="0033093E"/>
    <w:rsid w:val="00335517"/>
    <w:rsid w:val="0033782A"/>
    <w:rsid w:val="00364C97"/>
    <w:rsid w:val="00372A6B"/>
    <w:rsid w:val="00376AA0"/>
    <w:rsid w:val="00390AF3"/>
    <w:rsid w:val="00394B47"/>
    <w:rsid w:val="003A6A50"/>
    <w:rsid w:val="003B68F1"/>
    <w:rsid w:val="003B76B0"/>
    <w:rsid w:val="003C30ED"/>
    <w:rsid w:val="003E0D91"/>
    <w:rsid w:val="0041032A"/>
    <w:rsid w:val="00427124"/>
    <w:rsid w:val="00427811"/>
    <w:rsid w:val="00433BEA"/>
    <w:rsid w:val="004376A3"/>
    <w:rsid w:val="00450603"/>
    <w:rsid w:val="00471457"/>
    <w:rsid w:val="0047166D"/>
    <w:rsid w:val="00473CD4"/>
    <w:rsid w:val="00490AFB"/>
    <w:rsid w:val="00490C8D"/>
    <w:rsid w:val="0049326B"/>
    <w:rsid w:val="00494763"/>
    <w:rsid w:val="00494DAA"/>
    <w:rsid w:val="0049784F"/>
    <w:rsid w:val="004A1795"/>
    <w:rsid w:val="004B0FD9"/>
    <w:rsid w:val="004B409B"/>
    <w:rsid w:val="004B451A"/>
    <w:rsid w:val="004C31A8"/>
    <w:rsid w:val="004D2AE1"/>
    <w:rsid w:val="004D5AAE"/>
    <w:rsid w:val="004D650B"/>
    <w:rsid w:val="004E2B02"/>
    <w:rsid w:val="004E3CDE"/>
    <w:rsid w:val="004E4237"/>
    <w:rsid w:val="004E6F76"/>
    <w:rsid w:val="004F2E67"/>
    <w:rsid w:val="004F3167"/>
    <w:rsid w:val="004F4324"/>
    <w:rsid w:val="004F548E"/>
    <w:rsid w:val="0051538B"/>
    <w:rsid w:val="005246E9"/>
    <w:rsid w:val="00531A88"/>
    <w:rsid w:val="00541F4E"/>
    <w:rsid w:val="00547DD8"/>
    <w:rsid w:val="00560310"/>
    <w:rsid w:val="0056539F"/>
    <w:rsid w:val="00565B28"/>
    <w:rsid w:val="00572EF6"/>
    <w:rsid w:val="00581424"/>
    <w:rsid w:val="005A1DF0"/>
    <w:rsid w:val="005B0EA3"/>
    <w:rsid w:val="005B0FCB"/>
    <w:rsid w:val="005C63DC"/>
    <w:rsid w:val="005C7478"/>
    <w:rsid w:val="005D2EB4"/>
    <w:rsid w:val="005D71F6"/>
    <w:rsid w:val="005E2243"/>
    <w:rsid w:val="005F3E64"/>
    <w:rsid w:val="005F798F"/>
    <w:rsid w:val="00602214"/>
    <w:rsid w:val="00604421"/>
    <w:rsid w:val="0060609D"/>
    <w:rsid w:val="00610929"/>
    <w:rsid w:val="00610EF2"/>
    <w:rsid w:val="00630F30"/>
    <w:rsid w:val="00631022"/>
    <w:rsid w:val="0063661F"/>
    <w:rsid w:val="0065230D"/>
    <w:rsid w:val="00654ABE"/>
    <w:rsid w:val="00671A71"/>
    <w:rsid w:val="00672E6C"/>
    <w:rsid w:val="00673C76"/>
    <w:rsid w:val="00677844"/>
    <w:rsid w:val="00677B3E"/>
    <w:rsid w:val="00680841"/>
    <w:rsid w:val="00683F5A"/>
    <w:rsid w:val="00687A7A"/>
    <w:rsid w:val="00694318"/>
    <w:rsid w:val="0069640D"/>
    <w:rsid w:val="006A2382"/>
    <w:rsid w:val="006A6FEA"/>
    <w:rsid w:val="006A7D69"/>
    <w:rsid w:val="006B1B0C"/>
    <w:rsid w:val="006C6FE3"/>
    <w:rsid w:val="006C70AF"/>
    <w:rsid w:val="006D6C67"/>
    <w:rsid w:val="006E4EF0"/>
    <w:rsid w:val="006F2C82"/>
    <w:rsid w:val="006F3A14"/>
    <w:rsid w:val="006F5E54"/>
    <w:rsid w:val="00700E07"/>
    <w:rsid w:val="007350C9"/>
    <w:rsid w:val="00744A71"/>
    <w:rsid w:val="007461C9"/>
    <w:rsid w:val="007540C0"/>
    <w:rsid w:val="00754392"/>
    <w:rsid w:val="00754EF9"/>
    <w:rsid w:val="007626C4"/>
    <w:rsid w:val="00766873"/>
    <w:rsid w:val="00766B80"/>
    <w:rsid w:val="007736B9"/>
    <w:rsid w:val="00776D11"/>
    <w:rsid w:val="00786C9C"/>
    <w:rsid w:val="007A234A"/>
    <w:rsid w:val="007B10AD"/>
    <w:rsid w:val="007B2E3C"/>
    <w:rsid w:val="007B446D"/>
    <w:rsid w:val="007C0772"/>
    <w:rsid w:val="007C4E3B"/>
    <w:rsid w:val="007D384A"/>
    <w:rsid w:val="007D4CA4"/>
    <w:rsid w:val="007D4D94"/>
    <w:rsid w:val="007E39B0"/>
    <w:rsid w:val="007E4844"/>
    <w:rsid w:val="007F2411"/>
    <w:rsid w:val="007F643D"/>
    <w:rsid w:val="00801D8C"/>
    <w:rsid w:val="00802E14"/>
    <w:rsid w:val="008047EE"/>
    <w:rsid w:val="00810285"/>
    <w:rsid w:val="00811652"/>
    <w:rsid w:val="008122F6"/>
    <w:rsid w:val="00813704"/>
    <w:rsid w:val="0081543B"/>
    <w:rsid w:val="00832716"/>
    <w:rsid w:val="00844FC9"/>
    <w:rsid w:val="00857FBD"/>
    <w:rsid w:val="0088148F"/>
    <w:rsid w:val="00883A7B"/>
    <w:rsid w:val="008B3E84"/>
    <w:rsid w:val="008B5FD3"/>
    <w:rsid w:val="008C10EA"/>
    <w:rsid w:val="008D5E2A"/>
    <w:rsid w:val="008D7CDC"/>
    <w:rsid w:val="008E3081"/>
    <w:rsid w:val="008F231E"/>
    <w:rsid w:val="008F7A5F"/>
    <w:rsid w:val="00911FA3"/>
    <w:rsid w:val="00912A5C"/>
    <w:rsid w:val="00913A55"/>
    <w:rsid w:val="00921446"/>
    <w:rsid w:val="0092271D"/>
    <w:rsid w:val="0094158D"/>
    <w:rsid w:val="00943CB1"/>
    <w:rsid w:val="00947E0D"/>
    <w:rsid w:val="009516B1"/>
    <w:rsid w:val="00954EA3"/>
    <w:rsid w:val="00962511"/>
    <w:rsid w:val="00964E3A"/>
    <w:rsid w:val="00966F7A"/>
    <w:rsid w:val="009738CE"/>
    <w:rsid w:val="00974985"/>
    <w:rsid w:val="00976CBF"/>
    <w:rsid w:val="00981701"/>
    <w:rsid w:val="0098396F"/>
    <w:rsid w:val="009903D9"/>
    <w:rsid w:val="009B2379"/>
    <w:rsid w:val="009B69A1"/>
    <w:rsid w:val="009B6D6C"/>
    <w:rsid w:val="009C05FC"/>
    <w:rsid w:val="009C5BD3"/>
    <w:rsid w:val="009D4603"/>
    <w:rsid w:val="009D5D7C"/>
    <w:rsid w:val="009D7133"/>
    <w:rsid w:val="009E313C"/>
    <w:rsid w:val="009E424B"/>
    <w:rsid w:val="009F0929"/>
    <w:rsid w:val="009F5B50"/>
    <w:rsid w:val="009F7CC9"/>
    <w:rsid w:val="00A00771"/>
    <w:rsid w:val="00A017B8"/>
    <w:rsid w:val="00A01B6A"/>
    <w:rsid w:val="00A0296F"/>
    <w:rsid w:val="00A1758C"/>
    <w:rsid w:val="00A2171F"/>
    <w:rsid w:val="00A26E99"/>
    <w:rsid w:val="00A444F6"/>
    <w:rsid w:val="00A50453"/>
    <w:rsid w:val="00A5129F"/>
    <w:rsid w:val="00A5269D"/>
    <w:rsid w:val="00A52CB7"/>
    <w:rsid w:val="00A5654F"/>
    <w:rsid w:val="00A71B80"/>
    <w:rsid w:val="00A777DC"/>
    <w:rsid w:val="00A81C00"/>
    <w:rsid w:val="00A83066"/>
    <w:rsid w:val="00A961EE"/>
    <w:rsid w:val="00AA5534"/>
    <w:rsid w:val="00AB5D28"/>
    <w:rsid w:val="00AB5EF0"/>
    <w:rsid w:val="00AB6684"/>
    <w:rsid w:val="00AC7382"/>
    <w:rsid w:val="00AD1057"/>
    <w:rsid w:val="00AD2E6D"/>
    <w:rsid w:val="00AD3B67"/>
    <w:rsid w:val="00AD6EFA"/>
    <w:rsid w:val="00AD7D79"/>
    <w:rsid w:val="00AE23C0"/>
    <w:rsid w:val="00AE38D3"/>
    <w:rsid w:val="00AE5B25"/>
    <w:rsid w:val="00AE6910"/>
    <w:rsid w:val="00AE7FA8"/>
    <w:rsid w:val="00B32E36"/>
    <w:rsid w:val="00B33745"/>
    <w:rsid w:val="00B3705F"/>
    <w:rsid w:val="00B52DFE"/>
    <w:rsid w:val="00B56A11"/>
    <w:rsid w:val="00B72A45"/>
    <w:rsid w:val="00B82EB9"/>
    <w:rsid w:val="00B8302C"/>
    <w:rsid w:val="00B93766"/>
    <w:rsid w:val="00BA1236"/>
    <w:rsid w:val="00BA7389"/>
    <w:rsid w:val="00BB42A9"/>
    <w:rsid w:val="00BB7196"/>
    <w:rsid w:val="00BD196A"/>
    <w:rsid w:val="00BD49E3"/>
    <w:rsid w:val="00BE4AA1"/>
    <w:rsid w:val="00BE7C46"/>
    <w:rsid w:val="00BF1B99"/>
    <w:rsid w:val="00BF3E14"/>
    <w:rsid w:val="00BF5E01"/>
    <w:rsid w:val="00C04E30"/>
    <w:rsid w:val="00C1184B"/>
    <w:rsid w:val="00C139BA"/>
    <w:rsid w:val="00C164CA"/>
    <w:rsid w:val="00C210A4"/>
    <w:rsid w:val="00C24447"/>
    <w:rsid w:val="00C279E5"/>
    <w:rsid w:val="00C347CB"/>
    <w:rsid w:val="00C422C2"/>
    <w:rsid w:val="00C514A2"/>
    <w:rsid w:val="00C57427"/>
    <w:rsid w:val="00C7174A"/>
    <w:rsid w:val="00C72169"/>
    <w:rsid w:val="00C7217A"/>
    <w:rsid w:val="00C906E8"/>
    <w:rsid w:val="00CA0AE8"/>
    <w:rsid w:val="00CE274F"/>
    <w:rsid w:val="00CF4590"/>
    <w:rsid w:val="00D0139C"/>
    <w:rsid w:val="00D01506"/>
    <w:rsid w:val="00D02850"/>
    <w:rsid w:val="00D049B1"/>
    <w:rsid w:val="00D157FC"/>
    <w:rsid w:val="00D21B71"/>
    <w:rsid w:val="00D21F84"/>
    <w:rsid w:val="00D23B7C"/>
    <w:rsid w:val="00D26847"/>
    <w:rsid w:val="00D3140C"/>
    <w:rsid w:val="00D32464"/>
    <w:rsid w:val="00D33BA6"/>
    <w:rsid w:val="00D366E5"/>
    <w:rsid w:val="00D36F25"/>
    <w:rsid w:val="00D42368"/>
    <w:rsid w:val="00D4382D"/>
    <w:rsid w:val="00D438C8"/>
    <w:rsid w:val="00D47E66"/>
    <w:rsid w:val="00D543FF"/>
    <w:rsid w:val="00D57384"/>
    <w:rsid w:val="00D623C7"/>
    <w:rsid w:val="00D62875"/>
    <w:rsid w:val="00D63D01"/>
    <w:rsid w:val="00D704E8"/>
    <w:rsid w:val="00D80916"/>
    <w:rsid w:val="00D86B7C"/>
    <w:rsid w:val="00D90C8D"/>
    <w:rsid w:val="00DA36A2"/>
    <w:rsid w:val="00DB102C"/>
    <w:rsid w:val="00DB20BB"/>
    <w:rsid w:val="00DB417F"/>
    <w:rsid w:val="00DC409E"/>
    <w:rsid w:val="00DC4CB9"/>
    <w:rsid w:val="00DD24BF"/>
    <w:rsid w:val="00DD77BD"/>
    <w:rsid w:val="00DE1B9A"/>
    <w:rsid w:val="00DE2646"/>
    <w:rsid w:val="00DE3887"/>
    <w:rsid w:val="00DE4C9E"/>
    <w:rsid w:val="00DF24BD"/>
    <w:rsid w:val="00E011F7"/>
    <w:rsid w:val="00E073E4"/>
    <w:rsid w:val="00E24EBB"/>
    <w:rsid w:val="00E30077"/>
    <w:rsid w:val="00E46558"/>
    <w:rsid w:val="00E62862"/>
    <w:rsid w:val="00E6415B"/>
    <w:rsid w:val="00E64780"/>
    <w:rsid w:val="00E65BC4"/>
    <w:rsid w:val="00E82376"/>
    <w:rsid w:val="00E82B22"/>
    <w:rsid w:val="00E85E17"/>
    <w:rsid w:val="00E908B8"/>
    <w:rsid w:val="00E912F2"/>
    <w:rsid w:val="00E91D1D"/>
    <w:rsid w:val="00E925E9"/>
    <w:rsid w:val="00E94290"/>
    <w:rsid w:val="00E97421"/>
    <w:rsid w:val="00EA658A"/>
    <w:rsid w:val="00EA6A1C"/>
    <w:rsid w:val="00EB4237"/>
    <w:rsid w:val="00EB6049"/>
    <w:rsid w:val="00EB78AB"/>
    <w:rsid w:val="00EB7F93"/>
    <w:rsid w:val="00EE7FB0"/>
    <w:rsid w:val="00EF3AC8"/>
    <w:rsid w:val="00F02C31"/>
    <w:rsid w:val="00F036C1"/>
    <w:rsid w:val="00F0523B"/>
    <w:rsid w:val="00F11783"/>
    <w:rsid w:val="00F15326"/>
    <w:rsid w:val="00F17F6F"/>
    <w:rsid w:val="00F231F1"/>
    <w:rsid w:val="00F43408"/>
    <w:rsid w:val="00F530EE"/>
    <w:rsid w:val="00F53567"/>
    <w:rsid w:val="00F56697"/>
    <w:rsid w:val="00F56799"/>
    <w:rsid w:val="00F71A16"/>
    <w:rsid w:val="00F74C22"/>
    <w:rsid w:val="00F916C5"/>
    <w:rsid w:val="00F9191B"/>
    <w:rsid w:val="00FA424F"/>
    <w:rsid w:val="00FB0562"/>
    <w:rsid w:val="00FB1437"/>
    <w:rsid w:val="00FB197F"/>
    <w:rsid w:val="00FC2353"/>
    <w:rsid w:val="00FC56E8"/>
    <w:rsid w:val="00FC6A42"/>
    <w:rsid w:val="00FD69D3"/>
    <w:rsid w:val="00FD6E77"/>
    <w:rsid w:val="00FF4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6C9C78C8"/>
  <w15:docId w15:val="{BF528126-FA94-4A69-8F5D-2B52E78B96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6E99"/>
    <w:pPr>
      <w:spacing w:after="160" w:line="259" w:lineRule="auto"/>
    </w:pPr>
    <w:rPr>
      <w:lang w:eastAsia="en-US"/>
    </w:rPr>
  </w:style>
  <w:style w:type="paragraph" w:styleId="1">
    <w:name w:val="heading 1"/>
    <w:basedOn w:val="a"/>
    <w:link w:val="10"/>
    <w:uiPriority w:val="99"/>
    <w:qFormat/>
    <w:rsid w:val="00FD69D3"/>
    <w:pPr>
      <w:keepNext/>
      <w:autoSpaceDE w:val="0"/>
      <w:autoSpaceDN w:val="0"/>
      <w:spacing w:before="120" w:after="120" w:line="240" w:lineRule="auto"/>
      <w:jc w:val="center"/>
      <w:outlineLvl w:val="0"/>
    </w:pPr>
    <w:rPr>
      <w:rFonts w:ascii="Times New Roman" w:eastAsia="Times New Roman" w:hAnsi="Times New Roman"/>
      <w:b/>
      <w:bCs/>
      <w:color w:val="000000"/>
      <w:kern w:val="36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FD69D3"/>
    <w:rPr>
      <w:rFonts w:ascii="Times New Roman" w:hAnsi="Times New Roman" w:cs="Times New Roman"/>
      <w:b/>
      <w:bCs/>
      <w:color w:val="000000"/>
      <w:kern w:val="36"/>
      <w:sz w:val="24"/>
      <w:szCs w:val="24"/>
      <w:lang w:eastAsia="ru-RU"/>
    </w:rPr>
  </w:style>
  <w:style w:type="character" w:styleId="a3">
    <w:name w:val="Hyperlink"/>
    <w:basedOn w:val="a0"/>
    <w:uiPriority w:val="99"/>
    <w:semiHidden/>
    <w:rsid w:val="00FD69D3"/>
    <w:rPr>
      <w:rFonts w:cs="Times New Roman"/>
      <w:color w:val="0000FF"/>
      <w:u w:val="single"/>
    </w:rPr>
  </w:style>
  <w:style w:type="paragraph" w:styleId="a4">
    <w:name w:val="Balloon Text"/>
    <w:basedOn w:val="a"/>
    <w:link w:val="a5"/>
    <w:uiPriority w:val="99"/>
    <w:semiHidden/>
    <w:rsid w:val="009516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9516B1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rsid w:val="002C39D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7">
    <w:name w:val="header"/>
    <w:basedOn w:val="a"/>
    <w:link w:val="a8"/>
    <w:uiPriority w:val="99"/>
    <w:unhideWhenUsed/>
    <w:rsid w:val="007E48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7E4844"/>
    <w:rPr>
      <w:lang w:eastAsia="en-US"/>
    </w:rPr>
  </w:style>
  <w:style w:type="paragraph" w:styleId="a9">
    <w:name w:val="footer"/>
    <w:basedOn w:val="a"/>
    <w:link w:val="aa"/>
    <w:uiPriority w:val="99"/>
    <w:unhideWhenUsed/>
    <w:rsid w:val="007E484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7E4844"/>
    <w:rPr>
      <w:lang w:eastAsia="en-US"/>
    </w:rPr>
  </w:style>
  <w:style w:type="character" w:styleId="ab">
    <w:name w:val="annotation reference"/>
    <w:basedOn w:val="a0"/>
    <w:uiPriority w:val="99"/>
    <w:semiHidden/>
    <w:unhideWhenUsed/>
    <w:rsid w:val="003B76B0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3B76B0"/>
    <w:pPr>
      <w:spacing w:line="240" w:lineRule="auto"/>
    </w:pPr>
    <w:rPr>
      <w:sz w:val="20"/>
      <w:szCs w:val="20"/>
    </w:rPr>
  </w:style>
  <w:style w:type="character" w:customStyle="1" w:styleId="ad">
    <w:name w:val="Текст примечания Знак"/>
    <w:basedOn w:val="a0"/>
    <w:link w:val="ac"/>
    <w:uiPriority w:val="99"/>
    <w:semiHidden/>
    <w:rsid w:val="003B76B0"/>
    <w:rPr>
      <w:sz w:val="20"/>
      <w:szCs w:val="20"/>
      <w:lang w:eastAsia="en-US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3B76B0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rsid w:val="003B76B0"/>
    <w:rPr>
      <w:b/>
      <w:bCs/>
      <w:sz w:val="20"/>
      <w:szCs w:val="20"/>
      <w:lang w:eastAsia="en-US"/>
    </w:rPr>
  </w:style>
  <w:style w:type="paragraph" w:styleId="af0">
    <w:name w:val="List Paragraph"/>
    <w:basedOn w:val="a"/>
    <w:uiPriority w:val="34"/>
    <w:qFormat/>
    <w:rsid w:val="005B0F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9002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02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02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02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02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02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02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02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02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1.wdp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8B50F4571A52241347E5D450FC74D7F28C2E515B57689603887BF8EAC7FA7883A0A1A71BE88DBA6879C76B23D66D8341897D5206E7AB932FA0N7O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3981</Words>
  <Characters>22697</Characters>
  <Application>Microsoft Office Word</Application>
  <DocSecurity>0</DocSecurity>
  <Lines>189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ФЕДЕРАЛЬНЫЕ НОРМЫ И ПРАВИЛА</vt:lpstr>
    </vt:vector>
  </TitlesOfParts>
  <Company/>
  <LinksUpToDate>false</LinksUpToDate>
  <CharactersWithSpaces>26625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ФЕДЕРАЛЬНЫЕ НОРМЫ И ПРАВИЛА</dc:title>
  <dc:creator>Н-М отдел</dc:creator>
  <cp:lastModifiedBy>Саша</cp:lastModifiedBy>
  <cp:revision>2</cp:revision>
  <cp:lastPrinted>2019-11-25T06:18:00Z</cp:lastPrinted>
  <dcterms:created xsi:type="dcterms:W3CDTF">2020-04-14T09:37:00Z</dcterms:created>
  <dcterms:modified xsi:type="dcterms:W3CDTF">2020-04-14T09:37:00Z</dcterms:modified>
</cp:coreProperties>
</file>