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FB6" w:rsidRPr="004C2BA8" w:rsidRDefault="00CB0FB6" w:rsidP="00CB0FB6">
      <w:pPr>
        <w:spacing w:before="75" w:after="75" w:line="240" w:lineRule="auto"/>
        <w:jc w:val="center"/>
        <w:outlineLvl w:val="1"/>
        <w:rPr>
          <w:rFonts w:ascii="Arial" w:eastAsia="Times New Roman" w:hAnsi="Arial" w:cs="Arial"/>
          <w:b/>
          <w:bCs/>
          <w:color w:val="202020"/>
          <w:sz w:val="21"/>
          <w:szCs w:val="21"/>
        </w:rPr>
      </w:pPr>
      <w:r w:rsidRPr="004C2BA8">
        <w:rPr>
          <w:rFonts w:ascii="Arial" w:eastAsia="Times New Roman" w:hAnsi="Arial" w:cs="Arial"/>
          <w:b/>
          <w:bCs/>
          <w:color w:val="202020"/>
          <w:sz w:val="21"/>
          <w:szCs w:val="21"/>
        </w:rPr>
        <w:t>ТАХОМЕТРЫ ДЛЯ ЛОДОЧНЫХ МОТОРОВ</w:t>
      </w:r>
    </w:p>
    <w:p w:rsidR="00CB0FB6" w:rsidRDefault="00CB0FB6" w:rsidP="00CB0FB6">
      <w:pPr>
        <w:spacing w:after="0" w:line="240" w:lineRule="auto"/>
        <w:rPr>
          <w:rFonts w:ascii="Verdana" w:eastAsia="Times New Roman" w:hAnsi="Verdana" w:cs="Times New Roman"/>
          <w:color w:val="000000"/>
          <w:sz w:val="18"/>
          <w:szCs w:val="18"/>
          <w:shd w:val="clear" w:color="auto" w:fill="FFFFFF"/>
        </w:rPr>
      </w:pPr>
    </w:p>
    <w:p w:rsidR="00CB0FB6" w:rsidRPr="00CB0FB6" w:rsidRDefault="00CB0FB6" w:rsidP="00CB0FB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  <w:shd w:val="clear" w:color="auto" w:fill="FFFFFF"/>
        </w:rPr>
        <w:t>Тахометр предназначен для определения текущих оборотов двигателя по количеству импульсов, поступающих с генератора (катушки освещения) двигателя.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Генераторы подвесных моторов разных производителей отличаются количеством полюсов и, соответственно, количеством импульсов, выдаваемых за один оборот двигателя. Для согласования работы генератора и тахометра необходимо знать, какое количество полюсов имеет генератор вашего подвесного двигателя.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>
        <w:rPr>
          <w:rFonts w:ascii="Verdana" w:eastAsia="Times New Roman" w:hAnsi="Verdana" w:cs="Times New Roman"/>
          <w:noProof/>
          <w:color w:val="000000"/>
          <w:sz w:val="18"/>
          <w:szCs w:val="18"/>
        </w:rPr>
        <w:drawing>
          <wp:inline distT="0" distB="0" distL="0" distR="0">
            <wp:extent cx="4286250" cy="3409950"/>
            <wp:effectExtent l="19050" t="0" r="0" b="0"/>
            <wp:docPr id="7" name="Рисунок 1" descr="Принцип работы тахомет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ринцип работы тахометра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250" cy="3409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Для того</w:t>
      </w:r>
      <w:proofErr w:type="gramStart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,</w:t>
      </w:r>
      <w:proofErr w:type="gramEnd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 xml:space="preserve"> чтобы узнать, какое количество полюсов имеет ваш тахометр, взгляните на его заднюю панель. Как правило, там находится переключатель, позволяющий установить 4-6-8-12 полюсной режим работы тахометра.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Для справки в таблице приведены некоторые двигатели с количеством полюсов генератора:</w:t>
      </w:r>
    </w:p>
    <w:tbl>
      <w:tblPr>
        <w:tblW w:w="0" w:type="auto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85"/>
        <w:gridCol w:w="2631"/>
        <w:gridCol w:w="3574"/>
      </w:tblGrid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lastRenderedPageBreak/>
              <w:t>Производитель/Модель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Кол-во полюсов генератора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Положение переключателя тахометра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EVINRUDR/JOHNSONR/OMC SEADRIVER/: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Менее 70 л.с. (2-тактные , 2 цилиндровые)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5P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FORCE (MARINE):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50 л.</w:t>
            </w:r>
            <w:proofErr w:type="gram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с</w:t>
            </w:r>
            <w:proofErr w:type="gram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. (</w:t>
            </w:r>
            <w:proofErr w:type="gram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до</w:t>
            </w:r>
            <w:proofErr w:type="gram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 xml:space="preserve"> начала 1987, модели A, B)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4P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Все остальные модели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6P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HONDA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proofErr w:type="gram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35/40/45/50 л.с. с генератором</w:t>
            </w:r>
            <w:proofErr w:type="gram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3P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Прочие модели HONDA с генератором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2P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MERCURY/MARINER: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 xml:space="preserve">2-х </w:t>
            </w:r>
            <w:proofErr w:type="spellStart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>тактные</w:t>
            </w:r>
            <w:proofErr w:type="spellEnd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 xml:space="preserve"> модели: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6-25 л.с. (производства США)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4P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30/40 л.с., серийный номер USA 0G53314 и дальше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6P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35/40 л.с., серийный номер USA #582399, Бельгийский серийный номер #9298955 и выше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4P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 xml:space="preserve">Все прочие 2-х </w:t>
            </w:r>
            <w:proofErr w:type="spellStart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>тактные</w:t>
            </w:r>
            <w:proofErr w:type="spellEnd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 xml:space="preserve"> модели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6P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 xml:space="preserve">4-х </w:t>
            </w:r>
            <w:proofErr w:type="spellStart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>тактные</w:t>
            </w:r>
            <w:proofErr w:type="spellEnd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 xml:space="preserve"> модели: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8/9.9 л.</w:t>
            </w:r>
            <w:proofErr w:type="gram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с</w:t>
            </w:r>
            <w:proofErr w:type="gram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3P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 xml:space="preserve">Все прочие 4-х </w:t>
            </w:r>
            <w:proofErr w:type="spellStart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>тактные</w:t>
            </w:r>
            <w:proofErr w:type="spellEnd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 xml:space="preserve"> модели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6P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SUZUKI: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 xml:space="preserve">2-х </w:t>
            </w:r>
            <w:proofErr w:type="spellStart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>тактные</w:t>
            </w:r>
            <w:proofErr w:type="spellEnd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 xml:space="preserve"> модели: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менее 55 л.с., (за исключением указанных ниже), 60/65 л.</w:t>
            </w:r>
            <w:proofErr w:type="gram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с</w:t>
            </w:r>
            <w:proofErr w:type="gram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 xml:space="preserve">. до 1985 </w:t>
            </w:r>
            <w:proofErr w:type="spell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вкл</w:t>
            </w:r>
            <w:proofErr w:type="spell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Cabrea</w:t>
            </w:r>
            <w:proofErr w:type="spell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 xml:space="preserve"> 50-60 л.</w:t>
            </w:r>
            <w:proofErr w:type="gram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с</w:t>
            </w:r>
            <w:proofErr w:type="gram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2P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25/30 л.с. (с 1993 года); 55/65 л.с. (с 1985 года)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3P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 xml:space="preserve">75 л.с. и выше (с 1985 и новее); </w:t>
            </w:r>
            <w:proofErr w:type="spell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Cabrea</w:t>
            </w:r>
            <w:proofErr w:type="spell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 xml:space="preserve"> 75 л.</w:t>
            </w:r>
            <w:proofErr w:type="gram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с</w:t>
            </w:r>
            <w:proofErr w:type="gram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. и выше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6P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 xml:space="preserve">Все 4-х </w:t>
            </w:r>
            <w:proofErr w:type="spellStart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>тактные</w:t>
            </w:r>
            <w:proofErr w:type="spellEnd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 xml:space="preserve"> модели </w:t>
            </w:r>
            <w:proofErr w:type="spellStart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>Suzuki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6P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TOHATSU/NISSAN: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Все 2-х цилиндровые модели с генератором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2P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Все 3-х цилиндровые модели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3P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Все 4-х цилиндровые модели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6P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lastRenderedPageBreak/>
              <w:t>YAMAHA: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 xml:space="preserve">2-х </w:t>
            </w:r>
            <w:proofErr w:type="spellStart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>тактные</w:t>
            </w:r>
            <w:proofErr w:type="spellEnd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 xml:space="preserve"> модели: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9.9/15 л.</w:t>
            </w:r>
            <w:proofErr w:type="gram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с</w:t>
            </w:r>
            <w:proofErr w:type="gram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2P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25-70 л.</w:t>
            </w:r>
            <w:proofErr w:type="gram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с</w:t>
            </w:r>
            <w:proofErr w:type="gram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3P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90-250 л.</w:t>
            </w:r>
            <w:proofErr w:type="gram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с</w:t>
            </w:r>
            <w:proofErr w:type="gram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6P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 xml:space="preserve">4-х </w:t>
            </w:r>
            <w:proofErr w:type="spellStart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>тактные</w:t>
            </w:r>
            <w:proofErr w:type="spellEnd"/>
            <w:r w:rsidRPr="00CB0FB6">
              <w:rPr>
                <w:rFonts w:ascii="Verdana" w:eastAsia="Times New Roman" w:hAnsi="Verdana" w:cs="Times New Roman"/>
                <w:b/>
                <w:bCs/>
                <w:i/>
                <w:iCs/>
                <w:color w:val="000000"/>
                <w:sz w:val="18"/>
              </w:rPr>
              <w:t xml:space="preserve"> модели: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F/T 9.9 л.с., F 15 л.</w:t>
            </w:r>
            <w:proofErr w:type="gram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с</w:t>
            </w:r>
            <w:proofErr w:type="gram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3P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F/T 25 - 225 л.</w:t>
            </w:r>
            <w:proofErr w:type="gram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с</w:t>
            </w:r>
            <w:proofErr w:type="gram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6P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SELVA: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 xml:space="preserve">2-х </w:t>
            </w:r>
            <w:proofErr w:type="spell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тактные</w:t>
            </w:r>
            <w:proofErr w:type="spell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 xml:space="preserve"> 9,9-100 л.с., 4-х </w:t>
            </w:r>
            <w:proofErr w:type="spell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тактные</w:t>
            </w:r>
            <w:proofErr w:type="spell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 xml:space="preserve"> 8-15 л.</w:t>
            </w:r>
            <w:proofErr w:type="gram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с</w:t>
            </w:r>
            <w:proofErr w:type="gram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3Р</w:t>
            </w:r>
          </w:p>
        </w:tc>
      </w:tr>
      <w:tr w:rsidR="00CB0FB6" w:rsidRPr="00CB0FB6" w:rsidTr="00CB0FB6">
        <w:trPr>
          <w:tblCellSpacing w:w="15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 xml:space="preserve">4-х </w:t>
            </w:r>
            <w:proofErr w:type="spell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тактные</w:t>
            </w:r>
            <w:proofErr w:type="spell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 xml:space="preserve"> 25-115 л.</w:t>
            </w:r>
            <w:proofErr w:type="gramStart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с</w:t>
            </w:r>
            <w:proofErr w:type="gramEnd"/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CB0FB6" w:rsidRPr="00CB0FB6" w:rsidRDefault="00CB0FB6" w:rsidP="00CB0FB6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color w:val="000000"/>
                <w:sz w:val="18"/>
                <w:szCs w:val="18"/>
              </w:rPr>
            </w:pPr>
            <w:r w:rsidRPr="00CB0FB6">
              <w:rPr>
                <w:rFonts w:ascii="Verdana" w:eastAsia="Times New Roman" w:hAnsi="Verdana" w:cs="Times New Roman"/>
                <w:b/>
                <w:bCs/>
                <w:color w:val="000000"/>
                <w:sz w:val="18"/>
              </w:rPr>
              <w:t>6Р</w:t>
            </w:r>
          </w:p>
        </w:tc>
      </w:tr>
    </w:tbl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b/>
          <w:bCs/>
          <w:color w:val="000000"/>
          <w:sz w:val="18"/>
          <w:szCs w:val="18"/>
        </w:rPr>
        <w:t>Настройка тахометра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 xml:space="preserve">Если Вы не </w:t>
      </w:r>
      <w:proofErr w:type="gramStart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знаете</w:t>
      </w:r>
      <w:proofErr w:type="gramEnd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 xml:space="preserve"> какое количество полюсов имеет Ваш двигатель, то можно попытаться определить их опытным путем: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1. Поставьте тахометр в режим "4 полюса".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 xml:space="preserve">2. Заведите мотор и посмотрите на показания тахометра. Если тахометр показывает значительно больше 1000 </w:t>
      </w:r>
      <w:proofErr w:type="gramStart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об</w:t>
      </w:r>
      <w:proofErr w:type="gramEnd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/</w:t>
      </w:r>
      <w:proofErr w:type="gramStart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мин</w:t>
      </w:r>
      <w:proofErr w:type="gramEnd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 xml:space="preserve"> при холостых оборотах двигателя, то переключатель количества полюсов установлен неправильно.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3. Остановите двигатель.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4. Переключите тахометр в следующий режим.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5. Заведите двигатель и снова проверьте показания тахометра.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 xml:space="preserve">Значение оборотов снизятся, и если тахометр показывает </w:t>
      </w:r>
      <w:proofErr w:type="spellStart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ок</w:t>
      </w:r>
      <w:proofErr w:type="spellEnd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 xml:space="preserve">. 1000 </w:t>
      </w:r>
      <w:proofErr w:type="gramStart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об</w:t>
      </w:r>
      <w:proofErr w:type="gramEnd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/</w:t>
      </w:r>
      <w:proofErr w:type="gramStart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мин</w:t>
      </w:r>
      <w:proofErr w:type="gramEnd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 xml:space="preserve"> на "холостом" режиме работы двигателя, значит режим выбран правильно. Если тахометр показывает обороты значительно выше 1000 </w:t>
      </w:r>
      <w:proofErr w:type="gramStart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об</w:t>
      </w:r>
      <w:proofErr w:type="gramEnd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/</w:t>
      </w:r>
      <w:proofErr w:type="gramStart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мин</w:t>
      </w:r>
      <w:proofErr w:type="gramEnd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, то необходимо выбрать следующий режим тахометра и повторить вышеуказанную процедуру.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b/>
          <w:bCs/>
          <w:color w:val="000000"/>
          <w:sz w:val="18"/>
          <w:szCs w:val="18"/>
        </w:rPr>
        <w:t>ПОМНИТЕ!</w:t>
      </w:r>
      <w:r w:rsidRPr="00CB0FB6">
        <w:rPr>
          <w:rFonts w:ascii="Verdana" w:eastAsia="Times New Roman" w:hAnsi="Verdana" w:cs="Times New Roman"/>
          <w:color w:val="000000"/>
          <w:sz w:val="18"/>
        </w:rPr>
        <w:t> </w:t>
      </w: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 xml:space="preserve">Холостые обороты подвесного мотора, при нейтральном положении рычага переключения передач, могут находиться в пределах от 500 до 1300 </w:t>
      </w:r>
      <w:proofErr w:type="gramStart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об</w:t>
      </w:r>
      <w:proofErr w:type="gramEnd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/</w:t>
      </w:r>
      <w:proofErr w:type="gramStart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мин</w:t>
      </w:r>
      <w:proofErr w:type="gramEnd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 xml:space="preserve">. Все зависит от конкретной модели мотора. </w:t>
      </w:r>
      <w:proofErr w:type="spellStart"/>
      <w:proofErr w:type="gramStart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Диапозон</w:t>
      </w:r>
      <w:proofErr w:type="spellEnd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 xml:space="preserve"> холостых оборотов в нейтральном положении рычага обычно приведены в технической документации производителя.</w:t>
      </w:r>
      <w:proofErr w:type="gramEnd"/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b/>
          <w:bCs/>
          <w:color w:val="000000"/>
          <w:sz w:val="18"/>
          <w:szCs w:val="18"/>
        </w:rPr>
        <w:lastRenderedPageBreak/>
        <w:t>ВНИМАНИЕ!</w:t>
      </w:r>
      <w:r w:rsidRPr="00CB0FB6">
        <w:rPr>
          <w:rFonts w:ascii="Verdana" w:eastAsia="Times New Roman" w:hAnsi="Verdana" w:cs="Times New Roman"/>
          <w:color w:val="000000"/>
          <w:sz w:val="18"/>
        </w:rPr>
        <w:t> </w:t>
      </w: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Если генератор Вашего двигателя имеет 6 полюсов, а Вы установите на тахометре режим 12 полюсов, то тахометр будет число оборотов в 2 раза ниже действительных.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b/>
          <w:bCs/>
          <w:color w:val="000000"/>
          <w:sz w:val="18"/>
          <w:szCs w:val="18"/>
        </w:rPr>
        <w:t>Подключение тахометра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Как уже упоминалось, для подключения тахометра необходимо, чтобы Ваш двигатель имел генератор (катушку освещения).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Для стабильной работы аналоговых тахометров предпочтительно, чтобы угол наклона панели был в пределах 45-90 град.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Стандартный диаметр отверстия под установку тахометра составляет 87 мм или 117 мм (в зависимости от модели). Если приборная панель слишком толстая и не позволяет установить монтажную скобу (</w:t>
      </w:r>
      <w:proofErr w:type="gramStart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см</w:t>
      </w:r>
      <w:proofErr w:type="gramEnd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. рис), концы скобы можно обрезать.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>
        <w:rPr>
          <w:rFonts w:ascii="Verdana" w:eastAsia="Times New Roman" w:hAnsi="Verdana" w:cs="Times New Roman"/>
          <w:noProof/>
          <w:color w:val="000000"/>
          <w:sz w:val="18"/>
          <w:szCs w:val="18"/>
        </w:rPr>
        <w:drawing>
          <wp:inline distT="0" distB="0" distL="0" distR="0">
            <wp:extent cx="3810000" cy="2286000"/>
            <wp:effectExtent l="19050" t="0" r="0" b="0"/>
            <wp:docPr id="6" name="Рисунок 2" descr="Принцип работы тахомет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ринцип работы тахометра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28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Не затягивайте слишком сильно гайки крепления монтажной скобы, иначе Вы рискуете повредить корпус тахометра.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Для подключения тахометра необходим источник постоянного тока напряжением 12 вольт.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Это может быть генератор Вашего подвесного мотора или аккумуляторная батарея.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Сигнал о частоте вращения подвесного двигателя снимается или непосредственно с генератора, или с пульта дистанционного управления.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Расцветки проводов, по которым подается сигнал о частоте вращения двигателя, также представлены на рисунке.</w:t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>
        <w:rPr>
          <w:rFonts w:ascii="Verdana" w:eastAsia="Times New Roman" w:hAnsi="Verdana" w:cs="Times New Roman"/>
          <w:noProof/>
          <w:color w:val="000000"/>
          <w:sz w:val="18"/>
          <w:szCs w:val="18"/>
        </w:rPr>
        <w:lastRenderedPageBreak/>
        <w:drawing>
          <wp:inline distT="0" distB="0" distL="0" distR="0">
            <wp:extent cx="3810000" cy="2400300"/>
            <wp:effectExtent l="19050" t="0" r="0" b="0"/>
            <wp:docPr id="5" name="Рисунок 3" descr="Принцип работы тахомет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Принцип работы тахометра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400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>
        <w:rPr>
          <w:rFonts w:ascii="Verdana" w:eastAsia="Times New Roman" w:hAnsi="Verdana" w:cs="Times New Roman"/>
          <w:noProof/>
          <w:color w:val="000000"/>
          <w:sz w:val="18"/>
          <w:szCs w:val="18"/>
        </w:rPr>
        <w:drawing>
          <wp:inline distT="0" distB="0" distL="0" distR="0">
            <wp:extent cx="3619500" cy="1905000"/>
            <wp:effectExtent l="19050" t="0" r="0" b="0"/>
            <wp:docPr id="3" name="Рисунок 4" descr="Принцип работы тахомет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Принцип работы тахометра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950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0FB6" w:rsidRPr="00CB0FB6" w:rsidRDefault="00CB0FB6" w:rsidP="00CB0FB6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Times New Roman"/>
          <w:color w:val="000000"/>
          <w:sz w:val="18"/>
          <w:szCs w:val="18"/>
        </w:rPr>
      </w:pPr>
      <w:r w:rsidRPr="00CB0FB6">
        <w:rPr>
          <w:rFonts w:ascii="Verdana" w:eastAsia="Times New Roman" w:hAnsi="Verdana" w:cs="Times New Roman"/>
          <w:b/>
          <w:bCs/>
          <w:color w:val="000000"/>
          <w:sz w:val="18"/>
          <w:szCs w:val="18"/>
        </w:rPr>
        <w:t>ЗАМЕЧАНИЕ:</w:t>
      </w:r>
      <w:r w:rsidRPr="00CB0FB6">
        <w:rPr>
          <w:rFonts w:ascii="Verdana" w:eastAsia="Times New Roman" w:hAnsi="Verdana" w:cs="Times New Roman"/>
          <w:color w:val="000000"/>
          <w:sz w:val="18"/>
        </w:rPr>
        <w:t> </w:t>
      </w:r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 xml:space="preserve">При отсутствии блока ДУ, тахометр можно подключить по приведенной ниже схеме. Предлагаемая схема работоспособна при </w:t>
      </w:r>
      <w:proofErr w:type="gramStart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обязательном</w:t>
      </w:r>
      <w:proofErr w:type="gramEnd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 xml:space="preserve"> </w:t>
      </w:r>
      <w:proofErr w:type="spellStart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>использоваиии</w:t>
      </w:r>
      <w:proofErr w:type="spellEnd"/>
      <w:r w:rsidRPr="00CB0FB6">
        <w:rPr>
          <w:rFonts w:ascii="Verdana" w:eastAsia="Times New Roman" w:hAnsi="Verdana" w:cs="Times New Roman"/>
          <w:color w:val="000000"/>
          <w:sz w:val="18"/>
          <w:szCs w:val="18"/>
        </w:rPr>
        <w:t xml:space="preserve"> аккумулятора с ёмкостью, рекомендованной производителем мотора.</w:t>
      </w:r>
    </w:p>
    <w:p w:rsidR="00CB0FB6" w:rsidRDefault="00CB0FB6" w:rsidP="004C2BA8">
      <w:pPr>
        <w:spacing w:before="75" w:after="75" w:line="240" w:lineRule="auto"/>
        <w:jc w:val="center"/>
        <w:outlineLvl w:val="1"/>
        <w:rPr>
          <w:rFonts w:ascii="Arial" w:eastAsia="Times New Roman" w:hAnsi="Arial" w:cs="Arial"/>
          <w:b/>
          <w:bCs/>
          <w:color w:val="202020"/>
          <w:sz w:val="21"/>
          <w:szCs w:val="21"/>
        </w:rPr>
      </w:pPr>
    </w:p>
    <w:p w:rsidR="004C2BA8" w:rsidRPr="004C2BA8" w:rsidRDefault="004C2BA8" w:rsidP="004C2B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C2BA8" w:rsidRPr="004C2BA8" w:rsidRDefault="007577D6" w:rsidP="004C2BA8">
      <w:pPr>
        <w:spacing w:before="45" w:after="45" w:line="240" w:lineRule="auto"/>
        <w:ind w:left="150" w:right="150" w:firstLine="300"/>
        <w:jc w:val="both"/>
        <w:rPr>
          <w:rFonts w:ascii="Arial" w:eastAsia="Times New Roman" w:hAnsi="Arial" w:cs="Arial"/>
          <w:color w:val="101010"/>
          <w:sz w:val="21"/>
          <w:szCs w:val="21"/>
        </w:rPr>
      </w:pPr>
      <w:hyperlink r:id="rId9" w:history="1">
        <w:r w:rsidR="004C2BA8" w:rsidRPr="004C2BA8">
          <w:rPr>
            <w:rFonts w:ascii="Arial" w:eastAsia="Times New Roman" w:hAnsi="Arial" w:cs="Arial"/>
            <w:color w:val="000000"/>
            <w:sz w:val="21"/>
            <w:u w:val="single"/>
          </w:rPr>
          <w:t>приборы и комплекты приборов</w:t>
        </w:r>
      </w:hyperlink>
    </w:p>
    <w:p w:rsidR="004C2BA8" w:rsidRPr="004C2BA8" w:rsidRDefault="004C2BA8" w:rsidP="004C2B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C2BA8">
        <w:rPr>
          <w:rFonts w:ascii="Times New Roman" w:eastAsia="Times New Roman" w:hAnsi="Times New Roman" w:cs="Times New Roman"/>
          <w:color w:val="000000"/>
          <w:sz w:val="27"/>
          <w:szCs w:val="27"/>
        </w:rPr>
        <w:lastRenderedPageBreak/>
        <w:br/>
      </w:r>
    </w:p>
    <w:p w:rsidR="004C2BA8" w:rsidRPr="004C2BA8" w:rsidRDefault="004C2BA8" w:rsidP="004C2BA8">
      <w:pPr>
        <w:spacing w:before="45" w:after="45" w:line="240" w:lineRule="auto"/>
        <w:ind w:left="150" w:right="150"/>
        <w:jc w:val="both"/>
        <w:rPr>
          <w:rFonts w:ascii="Arial" w:eastAsia="Times New Roman" w:hAnsi="Arial" w:cs="Arial"/>
          <w:color w:val="101010"/>
          <w:sz w:val="21"/>
          <w:szCs w:val="21"/>
        </w:rPr>
      </w:pPr>
      <w:r w:rsidRPr="004C2BA8">
        <w:rPr>
          <w:rFonts w:ascii="Arial" w:eastAsia="Times New Roman" w:hAnsi="Arial" w:cs="Arial"/>
          <w:color w:val="101010"/>
          <w:sz w:val="21"/>
          <w:szCs w:val="21"/>
        </w:rPr>
        <w:t xml:space="preserve">Тахометры и тахометры со счетчиками </w:t>
      </w:r>
      <w:proofErr w:type="spellStart"/>
      <w:r w:rsidRPr="004C2BA8">
        <w:rPr>
          <w:rFonts w:ascii="Arial" w:eastAsia="Times New Roman" w:hAnsi="Arial" w:cs="Arial"/>
          <w:color w:val="101010"/>
          <w:sz w:val="21"/>
          <w:szCs w:val="21"/>
        </w:rPr>
        <w:t>моточасов</w:t>
      </w:r>
      <w:proofErr w:type="spellEnd"/>
      <w:r w:rsidRPr="004C2BA8">
        <w:rPr>
          <w:rFonts w:ascii="Arial" w:eastAsia="Times New Roman" w:hAnsi="Arial" w:cs="Arial"/>
          <w:color w:val="101010"/>
          <w:sz w:val="21"/>
          <w:szCs w:val="21"/>
        </w:rPr>
        <w:t>, с диапазоном измерения частоты вращения до 7000 оборотов в минуту могут использоваться с любыми подвесными бензиновыми моторами, в конструкции которых предусмотрен генератор переменного тока.</w:t>
      </w:r>
    </w:p>
    <w:p w:rsidR="004C2BA8" w:rsidRPr="004C2BA8" w:rsidRDefault="004C2BA8" w:rsidP="004C2BA8">
      <w:pPr>
        <w:numPr>
          <w:ilvl w:val="0"/>
          <w:numId w:val="1"/>
        </w:numPr>
        <w:spacing w:before="100" w:beforeAutospacing="1" w:after="100" w:afterAutospacing="1" w:line="240" w:lineRule="auto"/>
        <w:ind w:left="225" w:right="150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4C2BA8">
        <w:rPr>
          <w:rFonts w:ascii="Arial" w:eastAsia="Times New Roman" w:hAnsi="Arial" w:cs="Arial"/>
          <w:color w:val="333333"/>
          <w:sz w:val="21"/>
          <w:szCs w:val="21"/>
        </w:rPr>
        <w:t>Современные тахометры имеют три контакта с маркировкой IGN, SEND и GND.</w:t>
      </w:r>
    </w:p>
    <w:p w:rsidR="004C2BA8" w:rsidRPr="004C2BA8" w:rsidRDefault="004C2BA8" w:rsidP="004C2BA8">
      <w:pPr>
        <w:numPr>
          <w:ilvl w:val="0"/>
          <w:numId w:val="1"/>
        </w:numPr>
        <w:spacing w:before="100" w:beforeAutospacing="1" w:after="100" w:afterAutospacing="1" w:line="240" w:lineRule="auto"/>
        <w:ind w:left="225" w:right="150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4C2BA8">
        <w:rPr>
          <w:rFonts w:ascii="Arial" w:eastAsia="Times New Roman" w:hAnsi="Arial" w:cs="Arial"/>
          <w:color w:val="333333"/>
          <w:sz w:val="21"/>
          <w:szCs w:val="21"/>
        </w:rPr>
        <w:t>Использование этих тахометров невозможно с двигателями, в конструкции которых вместо генератора тока используются магнето или катушки освещения.</w:t>
      </w:r>
    </w:p>
    <w:tbl>
      <w:tblPr>
        <w:tblW w:w="14400" w:type="dxa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790"/>
        <w:gridCol w:w="8610"/>
      </w:tblGrid>
      <w:tr w:rsidR="004C2BA8" w:rsidRPr="004C2BA8" w:rsidTr="004C2BA8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4C2BA8" w:rsidRPr="004C2BA8" w:rsidRDefault="004C2BA8" w:rsidP="004C2BA8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ind w:left="225" w:right="150"/>
              <w:jc w:val="both"/>
              <w:rPr>
                <w:rFonts w:ascii="Arial" w:eastAsia="Times New Roman" w:hAnsi="Arial" w:cs="Arial"/>
                <w:color w:val="333333"/>
                <w:sz w:val="21"/>
                <w:szCs w:val="21"/>
              </w:rPr>
            </w:pPr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На контакт тахометра с маркировкой IGN (зажигание) следует подавать напряжение 12</w:t>
            </w:r>
            <w:proofErr w:type="gramStart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В(</w:t>
            </w:r>
            <w:proofErr w:type="gramEnd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+) (например, от замка зажигания).</w:t>
            </w:r>
          </w:p>
          <w:p w:rsidR="004C2BA8" w:rsidRPr="004C2BA8" w:rsidRDefault="004C2BA8" w:rsidP="004C2BA8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ind w:left="225" w:right="150"/>
              <w:jc w:val="both"/>
              <w:rPr>
                <w:rFonts w:ascii="Arial" w:eastAsia="Times New Roman" w:hAnsi="Arial" w:cs="Arial"/>
                <w:color w:val="333333"/>
                <w:sz w:val="21"/>
                <w:szCs w:val="21"/>
              </w:rPr>
            </w:pPr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 xml:space="preserve">Контакт тахометра с </w:t>
            </w:r>
            <w:proofErr w:type="spellStart"/>
            <w:proofErr w:type="gramStart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маркиров</w:t>
            </w:r>
            <w:proofErr w:type="spellEnd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 xml:space="preserve"> кой</w:t>
            </w:r>
            <w:proofErr w:type="gramEnd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 xml:space="preserve"> GND (заземление) следует коммутировать с корпусом мотора, например, через провод заземления замка зажигания.</w:t>
            </w:r>
          </w:p>
          <w:p w:rsidR="004C2BA8" w:rsidRPr="004C2BA8" w:rsidRDefault="004C2BA8" w:rsidP="004C2BA8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ind w:left="225" w:right="150"/>
              <w:jc w:val="both"/>
              <w:rPr>
                <w:rFonts w:ascii="Arial" w:eastAsia="Times New Roman" w:hAnsi="Arial" w:cs="Arial"/>
                <w:color w:val="333333"/>
                <w:sz w:val="21"/>
                <w:szCs w:val="21"/>
              </w:rPr>
            </w:pPr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Напряжение между контактами тахометра IGN и GND от работающего на холостых оборотах двигателя должно составлять не менее 12В переменного тока. Если напряжение не соответствует этому значение, то возможная причина заключается в неисправности электрооборудования подвесного мотора.</w:t>
            </w:r>
          </w:p>
          <w:p w:rsidR="004C2BA8" w:rsidRPr="004C2BA8" w:rsidRDefault="004C2BA8" w:rsidP="004C2BA8">
            <w:pPr>
              <w:numPr>
                <w:ilvl w:val="0"/>
                <w:numId w:val="2"/>
              </w:numPr>
              <w:spacing w:before="100" w:beforeAutospacing="1" w:after="100" w:afterAutospacing="1" w:line="240" w:lineRule="auto"/>
              <w:ind w:left="225" w:right="150"/>
              <w:jc w:val="both"/>
              <w:rPr>
                <w:rFonts w:ascii="Arial" w:eastAsia="Times New Roman" w:hAnsi="Arial" w:cs="Arial"/>
                <w:color w:val="333333"/>
                <w:sz w:val="21"/>
                <w:szCs w:val="21"/>
              </w:rPr>
            </w:pPr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 xml:space="preserve">Контакт тахометра с </w:t>
            </w:r>
            <w:proofErr w:type="spellStart"/>
            <w:proofErr w:type="gramStart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маркиров</w:t>
            </w:r>
            <w:proofErr w:type="spellEnd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 xml:space="preserve"> кой</w:t>
            </w:r>
            <w:proofErr w:type="gramEnd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 xml:space="preserve"> SEND (сигнал) подключается к любому из двух проводов, идущих от генератора к выпрямителю, например, от контактов контроллера газ/реверс. Напряжение переменного тока на этом контакте должно быть не менее 5В. Цвет проводов, используемых для подключения контакта SEND, может быть раз личным у разных производителей подвесных моторов. Обычно один из этих проводов имеет следующие цвета:</w:t>
            </w:r>
          </w:p>
          <w:p w:rsidR="004C2BA8" w:rsidRPr="004C2BA8" w:rsidRDefault="004C2BA8" w:rsidP="004C2BA8">
            <w:pPr>
              <w:numPr>
                <w:ilvl w:val="1"/>
                <w:numId w:val="2"/>
              </w:numPr>
              <w:spacing w:before="100" w:beforeAutospacing="1" w:after="100" w:afterAutospacing="1" w:line="240" w:lineRule="auto"/>
              <w:ind w:left="450" w:right="300"/>
              <w:jc w:val="both"/>
              <w:rPr>
                <w:rFonts w:ascii="Arial" w:eastAsia="Times New Roman" w:hAnsi="Arial" w:cs="Arial"/>
                <w:color w:val="333333"/>
                <w:sz w:val="21"/>
                <w:szCs w:val="21"/>
              </w:rPr>
            </w:pPr>
            <w:proofErr w:type="spellStart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Mercury</w:t>
            </w:r>
            <w:proofErr w:type="spellEnd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 xml:space="preserve"> - жёлтый, жёлто-серый;</w:t>
            </w:r>
          </w:p>
          <w:p w:rsidR="004C2BA8" w:rsidRPr="004C2BA8" w:rsidRDefault="004C2BA8" w:rsidP="004C2BA8">
            <w:pPr>
              <w:numPr>
                <w:ilvl w:val="1"/>
                <w:numId w:val="2"/>
              </w:numPr>
              <w:spacing w:before="100" w:beforeAutospacing="1" w:after="100" w:afterAutospacing="1" w:line="240" w:lineRule="auto"/>
              <w:ind w:left="450" w:right="300"/>
              <w:jc w:val="both"/>
              <w:rPr>
                <w:rFonts w:ascii="Arial" w:eastAsia="Times New Roman" w:hAnsi="Arial" w:cs="Arial"/>
                <w:color w:val="333333"/>
                <w:sz w:val="21"/>
                <w:szCs w:val="21"/>
              </w:rPr>
            </w:pPr>
            <w:proofErr w:type="spellStart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Johnson</w:t>
            </w:r>
            <w:proofErr w:type="spellEnd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/</w:t>
            </w:r>
            <w:proofErr w:type="spellStart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Evinrude</w:t>
            </w:r>
            <w:proofErr w:type="spellEnd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 xml:space="preserve"> - жёлтый, жёлто-серый, жёлто-голубой;</w:t>
            </w:r>
          </w:p>
          <w:p w:rsidR="004C2BA8" w:rsidRPr="004C2BA8" w:rsidRDefault="004C2BA8" w:rsidP="004C2BA8">
            <w:pPr>
              <w:numPr>
                <w:ilvl w:val="1"/>
                <w:numId w:val="2"/>
              </w:numPr>
              <w:spacing w:before="100" w:beforeAutospacing="1" w:after="100" w:afterAutospacing="1" w:line="240" w:lineRule="auto"/>
              <w:ind w:left="450" w:right="300"/>
              <w:jc w:val="both"/>
              <w:rPr>
                <w:rFonts w:ascii="Arial" w:eastAsia="Times New Roman" w:hAnsi="Arial" w:cs="Arial"/>
                <w:color w:val="333333"/>
                <w:sz w:val="21"/>
                <w:szCs w:val="21"/>
              </w:rPr>
            </w:pPr>
            <w:proofErr w:type="spellStart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Yamaha</w:t>
            </w:r>
            <w:proofErr w:type="spellEnd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 xml:space="preserve"> - зелёный;</w:t>
            </w:r>
          </w:p>
          <w:p w:rsidR="004C2BA8" w:rsidRPr="004C2BA8" w:rsidRDefault="004C2BA8" w:rsidP="004C2BA8">
            <w:pPr>
              <w:numPr>
                <w:ilvl w:val="1"/>
                <w:numId w:val="2"/>
              </w:numPr>
              <w:spacing w:before="100" w:beforeAutospacing="1" w:after="100" w:afterAutospacing="1" w:line="240" w:lineRule="auto"/>
              <w:ind w:left="450" w:right="300"/>
              <w:jc w:val="both"/>
              <w:rPr>
                <w:rFonts w:ascii="Arial" w:eastAsia="Times New Roman" w:hAnsi="Arial" w:cs="Arial"/>
                <w:color w:val="333333"/>
                <w:sz w:val="21"/>
                <w:szCs w:val="21"/>
              </w:rPr>
            </w:pPr>
            <w:proofErr w:type="spellStart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Nissan</w:t>
            </w:r>
            <w:proofErr w:type="spellEnd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/</w:t>
            </w:r>
            <w:proofErr w:type="spellStart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Tohatsu</w:t>
            </w:r>
            <w:proofErr w:type="spellEnd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/</w:t>
            </w:r>
            <w:proofErr w:type="spellStart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Suzuki</w:t>
            </w:r>
            <w:proofErr w:type="spellEnd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 xml:space="preserve"> - жёлтый;</w:t>
            </w:r>
          </w:p>
          <w:p w:rsidR="004C2BA8" w:rsidRPr="004C2BA8" w:rsidRDefault="004C2BA8" w:rsidP="004C2BA8">
            <w:pPr>
              <w:numPr>
                <w:ilvl w:val="1"/>
                <w:numId w:val="2"/>
              </w:numPr>
              <w:spacing w:before="100" w:beforeAutospacing="1" w:after="100" w:afterAutospacing="1" w:line="240" w:lineRule="auto"/>
              <w:ind w:left="450" w:right="300"/>
              <w:jc w:val="both"/>
              <w:rPr>
                <w:rFonts w:ascii="Arial" w:eastAsia="Times New Roman" w:hAnsi="Arial" w:cs="Arial"/>
                <w:color w:val="333333"/>
                <w:sz w:val="21"/>
                <w:szCs w:val="21"/>
              </w:rPr>
            </w:pPr>
            <w:proofErr w:type="spellStart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>Honda</w:t>
            </w:r>
            <w:proofErr w:type="spellEnd"/>
            <w:r w:rsidRPr="004C2BA8">
              <w:rPr>
                <w:rFonts w:ascii="Arial" w:eastAsia="Times New Roman" w:hAnsi="Arial" w:cs="Arial"/>
                <w:color w:val="333333"/>
                <w:sz w:val="21"/>
                <w:szCs w:val="21"/>
              </w:rPr>
              <w:t xml:space="preserve"> - серый;</w:t>
            </w:r>
          </w:p>
        </w:tc>
        <w:tc>
          <w:tcPr>
            <w:tcW w:w="0" w:type="auto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5448300" cy="4286250"/>
                  <wp:effectExtent l="19050" t="0" r="0" b="0"/>
                  <wp:docPr id="2" name="Рисунок 1" descr="подключение тахометра к лодочному мотору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подключение тахометра к лодочному мотору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48300" cy="42862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C2BA8" w:rsidRPr="004C2BA8" w:rsidRDefault="004C2BA8" w:rsidP="004C2BA8">
      <w:pPr>
        <w:numPr>
          <w:ilvl w:val="0"/>
          <w:numId w:val="3"/>
        </w:numPr>
        <w:spacing w:before="100" w:beforeAutospacing="1" w:after="100" w:afterAutospacing="1" w:line="240" w:lineRule="auto"/>
        <w:ind w:left="225" w:right="150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4C2BA8">
        <w:rPr>
          <w:rFonts w:ascii="Arial" w:eastAsia="Times New Roman" w:hAnsi="Arial" w:cs="Arial"/>
          <w:color w:val="333333"/>
          <w:sz w:val="21"/>
          <w:szCs w:val="21"/>
        </w:rPr>
        <w:lastRenderedPageBreak/>
        <w:t>На задней стороне тахометра расположен переключатель полюсов со значком в виде стрелки. Этот переключатель должен быть установлен в положение соответствующее количеству полюсов генератора подключаемого двигателя. Для определения количества полюсов используйте таблицу 1 и техническую документацию подключаемого двигателя.</w:t>
      </w:r>
    </w:p>
    <w:p w:rsidR="004C2BA8" w:rsidRPr="004C2BA8" w:rsidRDefault="004C2BA8" w:rsidP="004C2BA8">
      <w:pPr>
        <w:numPr>
          <w:ilvl w:val="0"/>
          <w:numId w:val="3"/>
        </w:numPr>
        <w:spacing w:before="100" w:beforeAutospacing="1" w:after="100" w:afterAutospacing="1" w:line="240" w:lineRule="auto"/>
        <w:ind w:left="225" w:right="150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4C2BA8">
        <w:rPr>
          <w:rFonts w:ascii="Arial" w:eastAsia="Times New Roman" w:hAnsi="Arial" w:cs="Arial"/>
          <w:color w:val="333333"/>
          <w:sz w:val="21"/>
          <w:szCs w:val="21"/>
        </w:rPr>
        <w:t>У некоторых моделей двигателей "</w:t>
      </w:r>
      <w:proofErr w:type="spellStart"/>
      <w:r w:rsidRPr="004C2BA8">
        <w:rPr>
          <w:rFonts w:ascii="Arial" w:eastAsia="Times New Roman" w:hAnsi="Arial" w:cs="Arial"/>
          <w:color w:val="333333"/>
          <w:sz w:val="21"/>
          <w:szCs w:val="21"/>
        </w:rPr>
        <w:t>Johnson</w:t>
      </w:r>
      <w:proofErr w:type="spellEnd"/>
      <w:r w:rsidRPr="004C2BA8">
        <w:rPr>
          <w:rFonts w:ascii="Arial" w:eastAsia="Times New Roman" w:hAnsi="Arial" w:cs="Arial"/>
          <w:color w:val="333333"/>
          <w:sz w:val="21"/>
          <w:szCs w:val="21"/>
        </w:rPr>
        <w:t>/</w:t>
      </w:r>
      <w:proofErr w:type="spellStart"/>
      <w:r w:rsidRPr="004C2BA8">
        <w:rPr>
          <w:rFonts w:ascii="Arial" w:eastAsia="Times New Roman" w:hAnsi="Arial" w:cs="Arial"/>
          <w:color w:val="333333"/>
          <w:sz w:val="21"/>
          <w:szCs w:val="21"/>
        </w:rPr>
        <w:t>Evinrude</w:t>
      </w:r>
      <w:proofErr w:type="spellEnd"/>
      <w:r w:rsidRPr="004C2BA8">
        <w:rPr>
          <w:rFonts w:ascii="Arial" w:eastAsia="Times New Roman" w:hAnsi="Arial" w:cs="Arial"/>
          <w:color w:val="333333"/>
          <w:sz w:val="21"/>
          <w:szCs w:val="21"/>
        </w:rPr>
        <w:t>" (48, 88, 112 л.с. и других) может наблюдаться эффект сваливания стрелки тахометра к нулю на режиме выше 4000об/мин. Эту проблему можно устранить, добавив сопротивление более 2000 Ом в цепь между контактами "SEND" и "GND".</w:t>
      </w:r>
    </w:p>
    <w:p w:rsidR="004C2BA8" w:rsidRPr="004C2BA8" w:rsidRDefault="004C2BA8" w:rsidP="004C2BA8">
      <w:pPr>
        <w:numPr>
          <w:ilvl w:val="0"/>
          <w:numId w:val="3"/>
        </w:numPr>
        <w:spacing w:before="100" w:beforeAutospacing="1" w:after="100" w:afterAutospacing="1" w:line="240" w:lineRule="auto"/>
        <w:ind w:left="225" w:right="150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4C2BA8">
        <w:rPr>
          <w:rFonts w:ascii="Arial" w:eastAsia="Times New Roman" w:hAnsi="Arial" w:cs="Arial"/>
          <w:color w:val="333333"/>
          <w:sz w:val="21"/>
          <w:szCs w:val="21"/>
        </w:rPr>
        <w:t>Установка двух тахометров выполняется методом параллельного соединения. Контакт IGN одного тахометра соединяется с контактом IGN другого, контакт GND с контактом GND и так далее.</w:t>
      </w:r>
    </w:p>
    <w:p w:rsidR="004C2BA8" w:rsidRPr="004C2BA8" w:rsidRDefault="004C2BA8" w:rsidP="004C2BA8">
      <w:pPr>
        <w:numPr>
          <w:ilvl w:val="0"/>
          <w:numId w:val="3"/>
        </w:numPr>
        <w:spacing w:before="100" w:beforeAutospacing="1" w:after="100" w:afterAutospacing="1" w:line="240" w:lineRule="auto"/>
        <w:ind w:left="225" w:right="150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4C2BA8">
        <w:rPr>
          <w:rFonts w:ascii="Arial" w:eastAsia="Times New Roman" w:hAnsi="Arial" w:cs="Arial"/>
          <w:b/>
          <w:bCs/>
          <w:i/>
          <w:iCs/>
          <w:color w:val="333333"/>
          <w:sz w:val="21"/>
          <w:szCs w:val="21"/>
        </w:rPr>
        <w:t>Важно: Параллельная установка тахометров старых моделей и современных (2 и 3-контактных) тахометров может привести к некорректной работе.</w:t>
      </w:r>
    </w:p>
    <w:p w:rsidR="004C2BA8" w:rsidRPr="004C2BA8" w:rsidRDefault="004C2BA8" w:rsidP="004C2BA8">
      <w:pPr>
        <w:numPr>
          <w:ilvl w:val="0"/>
          <w:numId w:val="3"/>
        </w:numPr>
        <w:spacing w:before="100" w:beforeAutospacing="1" w:after="100" w:afterAutospacing="1" w:line="240" w:lineRule="auto"/>
        <w:ind w:left="225" w:right="150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4C2BA8">
        <w:rPr>
          <w:rFonts w:ascii="Arial" w:eastAsia="Times New Roman" w:hAnsi="Arial" w:cs="Arial"/>
          <w:b/>
          <w:bCs/>
          <w:i/>
          <w:iCs/>
          <w:color w:val="333333"/>
          <w:sz w:val="21"/>
          <w:szCs w:val="21"/>
        </w:rPr>
        <w:t xml:space="preserve">Важно: Во всех ситуациях, прежде чем выполнять </w:t>
      </w:r>
      <w:proofErr w:type="spellStart"/>
      <w:proofErr w:type="gramStart"/>
      <w:r w:rsidRPr="004C2BA8">
        <w:rPr>
          <w:rFonts w:ascii="Arial" w:eastAsia="Times New Roman" w:hAnsi="Arial" w:cs="Arial"/>
          <w:b/>
          <w:bCs/>
          <w:i/>
          <w:iCs/>
          <w:color w:val="333333"/>
          <w:sz w:val="21"/>
          <w:szCs w:val="21"/>
        </w:rPr>
        <w:t>электриче</w:t>
      </w:r>
      <w:proofErr w:type="spellEnd"/>
      <w:r w:rsidRPr="004C2BA8">
        <w:rPr>
          <w:rFonts w:ascii="Arial" w:eastAsia="Times New Roman" w:hAnsi="Arial" w:cs="Arial"/>
          <w:b/>
          <w:bCs/>
          <w:i/>
          <w:iCs/>
          <w:color w:val="333333"/>
          <w:sz w:val="21"/>
          <w:szCs w:val="21"/>
        </w:rPr>
        <w:t xml:space="preserve"> </w:t>
      </w:r>
      <w:proofErr w:type="spellStart"/>
      <w:r w:rsidRPr="004C2BA8">
        <w:rPr>
          <w:rFonts w:ascii="Arial" w:eastAsia="Times New Roman" w:hAnsi="Arial" w:cs="Arial"/>
          <w:b/>
          <w:bCs/>
          <w:i/>
          <w:iCs/>
          <w:color w:val="333333"/>
          <w:sz w:val="21"/>
          <w:szCs w:val="21"/>
        </w:rPr>
        <w:t>ские</w:t>
      </w:r>
      <w:proofErr w:type="spellEnd"/>
      <w:proofErr w:type="gramEnd"/>
      <w:r w:rsidRPr="004C2BA8">
        <w:rPr>
          <w:rFonts w:ascii="Arial" w:eastAsia="Times New Roman" w:hAnsi="Arial" w:cs="Arial"/>
          <w:b/>
          <w:bCs/>
          <w:i/>
          <w:iCs/>
          <w:color w:val="333333"/>
          <w:sz w:val="21"/>
          <w:szCs w:val="21"/>
        </w:rPr>
        <w:t xml:space="preserve"> подключения, следует отключать аккумуляторную батарею!</w:t>
      </w:r>
    </w:p>
    <w:p w:rsidR="004C2BA8" w:rsidRPr="004C2BA8" w:rsidRDefault="004C2BA8" w:rsidP="004C2B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4100" w:type="dxa"/>
        <w:jc w:val="center"/>
        <w:tblCellSpacing w:w="7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6625"/>
        <w:gridCol w:w="6217"/>
        <w:gridCol w:w="1258"/>
      </w:tblGrid>
      <w:tr w:rsidR="004C2BA8" w:rsidRPr="004C2BA8" w:rsidTr="004C2BA8">
        <w:trPr>
          <w:trHeight w:val="300"/>
          <w:tblCellSpacing w:w="7" w:type="dxa"/>
          <w:jc w:val="center"/>
        </w:trPr>
        <w:tc>
          <w:tcPr>
            <w:tcW w:w="4500" w:type="dxa"/>
            <w:shd w:val="clear" w:color="auto" w:fill="A0A0A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</w:rPr>
              <w:t>Производитель. Год выпуска</w:t>
            </w:r>
          </w:p>
        </w:tc>
        <w:tc>
          <w:tcPr>
            <w:tcW w:w="8100" w:type="dxa"/>
            <w:shd w:val="clear" w:color="auto" w:fill="A0A0A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</w:rPr>
              <w:t>Модель</w:t>
            </w:r>
          </w:p>
        </w:tc>
        <w:tc>
          <w:tcPr>
            <w:tcW w:w="1500" w:type="dxa"/>
            <w:shd w:val="clear" w:color="auto" w:fill="A0A0A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</w:rPr>
              <w:t>Кол-во</w:t>
            </w:r>
            <w:r w:rsidRPr="004C2BA8">
              <w:rPr>
                <w:rFonts w:ascii="Arial" w:eastAsia="Times New Roman" w:hAnsi="Arial" w:cs="Arial"/>
                <w:b/>
                <w:bCs/>
                <w:color w:val="000000"/>
                <w:sz w:val="17"/>
              </w:rPr>
              <w:t> </w:t>
            </w:r>
            <w:r w:rsidRPr="004C2BA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</w:rPr>
              <w:br/>
              <w:t>полюсов</w:t>
            </w:r>
            <w:r w:rsidRPr="004C2BA8">
              <w:rPr>
                <w:rFonts w:ascii="Arial" w:eastAsia="Times New Roman" w:hAnsi="Arial" w:cs="Arial"/>
                <w:b/>
                <w:bCs/>
                <w:color w:val="000000"/>
                <w:sz w:val="17"/>
              </w:rPr>
              <w:t> </w:t>
            </w:r>
            <w:r w:rsidRPr="004C2BA8">
              <w:rPr>
                <w:rFonts w:ascii="Arial" w:eastAsia="Times New Roman" w:hAnsi="Arial" w:cs="Arial"/>
                <w:b/>
                <w:bCs/>
                <w:color w:val="000000"/>
                <w:sz w:val="17"/>
                <w:szCs w:val="17"/>
              </w:rPr>
              <w:br/>
              <w:t>генератора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 w:val="restart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45" w:after="45" w:line="240" w:lineRule="auto"/>
              <w:ind w:left="150" w:right="150"/>
              <w:jc w:val="both"/>
              <w:rPr>
                <w:rFonts w:ascii="Arial" w:eastAsia="Times New Roman" w:hAnsi="Arial" w:cs="Arial"/>
                <w:color w:val="101010"/>
                <w:sz w:val="21"/>
                <w:szCs w:val="21"/>
              </w:rPr>
            </w:pPr>
            <w:proofErr w:type="spellStart"/>
            <w:r w:rsidRPr="004C2BA8">
              <w:rPr>
                <w:rFonts w:ascii="Arial" w:eastAsia="Times New Roman" w:hAnsi="Arial" w:cs="Arial"/>
                <w:b/>
                <w:bCs/>
                <w:color w:val="101010"/>
                <w:sz w:val="21"/>
                <w:szCs w:val="21"/>
              </w:rPr>
              <w:t>Chrysler</w:t>
            </w:r>
            <w:proofErr w:type="spellEnd"/>
            <w:r w:rsidRPr="004C2BA8">
              <w:rPr>
                <w:rFonts w:ascii="Arial" w:eastAsia="Times New Roman" w:hAnsi="Arial" w:cs="Arial"/>
                <w:color w:val="101010"/>
                <w:sz w:val="21"/>
              </w:rPr>
              <w:t> </w:t>
            </w:r>
            <w:r w:rsidRPr="004C2BA8">
              <w:rPr>
                <w:rFonts w:ascii="Arial" w:eastAsia="Times New Roman" w:hAnsi="Arial" w:cs="Arial"/>
                <w:color w:val="101010"/>
                <w:sz w:val="21"/>
                <w:szCs w:val="21"/>
              </w:rPr>
              <w:t xml:space="preserve">1968 </w:t>
            </w:r>
            <w:r>
              <w:rPr>
                <w:rFonts w:ascii="Arial" w:eastAsia="Times New Roman" w:hAnsi="Arial" w:cs="Arial"/>
                <w:color w:val="101010"/>
                <w:sz w:val="21"/>
                <w:szCs w:val="21"/>
              </w:rPr>
              <w:t>–</w:t>
            </w:r>
            <w:r w:rsidRPr="004C2BA8">
              <w:rPr>
                <w:rFonts w:ascii="Arial" w:eastAsia="Times New Roman" w:hAnsi="Arial" w:cs="Arial"/>
                <w:color w:val="101010"/>
                <w:sz w:val="21"/>
                <w:szCs w:val="21"/>
              </w:rPr>
              <w:t xml:space="preserve"> 1983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35 л.с., 70 л.</w:t>
            </w:r>
            <w:proofErr w:type="gram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с</w:t>
            </w:r>
            <w:proofErr w:type="gram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. и более.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12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rPr>
                <w:rFonts w:ascii="Arial" w:eastAsia="Times New Roman" w:hAnsi="Arial" w:cs="Arial"/>
                <w:color w:val="101010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55 л.с. и 60 л.с. (см. примечание "</w:t>
            </w:r>
            <w:proofErr w:type="spell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f</w:t>
            </w:r>
            <w:proofErr w:type="spell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").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20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 w:val="restart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45" w:after="45" w:line="240" w:lineRule="auto"/>
              <w:ind w:left="150" w:right="150"/>
              <w:jc w:val="both"/>
              <w:rPr>
                <w:rFonts w:ascii="Arial" w:eastAsia="Times New Roman" w:hAnsi="Arial" w:cs="Arial"/>
                <w:color w:val="101010"/>
                <w:sz w:val="21"/>
                <w:szCs w:val="21"/>
              </w:rPr>
            </w:pPr>
            <w:proofErr w:type="spellStart"/>
            <w:r w:rsidRPr="004C2BA8">
              <w:rPr>
                <w:rFonts w:ascii="Arial" w:eastAsia="Times New Roman" w:hAnsi="Arial" w:cs="Arial"/>
                <w:b/>
                <w:bCs/>
                <w:color w:val="101010"/>
                <w:sz w:val="21"/>
                <w:szCs w:val="21"/>
              </w:rPr>
              <w:t>Force</w:t>
            </w:r>
            <w:proofErr w:type="spellEnd"/>
            <w:r w:rsidRPr="004C2BA8">
              <w:rPr>
                <w:rFonts w:ascii="Arial" w:eastAsia="Times New Roman" w:hAnsi="Arial" w:cs="Arial"/>
                <w:color w:val="101010"/>
                <w:sz w:val="21"/>
              </w:rPr>
              <w:t> </w:t>
            </w:r>
            <w:r w:rsidRPr="004C2BA8">
              <w:rPr>
                <w:rFonts w:ascii="Arial" w:eastAsia="Times New Roman" w:hAnsi="Arial" w:cs="Arial"/>
                <w:color w:val="101010"/>
                <w:sz w:val="21"/>
                <w:szCs w:val="21"/>
              </w:rPr>
              <w:t xml:space="preserve">1984 </w:t>
            </w:r>
            <w:r>
              <w:rPr>
                <w:rFonts w:ascii="Arial" w:eastAsia="Times New Roman" w:hAnsi="Arial" w:cs="Arial"/>
                <w:color w:val="101010"/>
                <w:sz w:val="21"/>
                <w:szCs w:val="21"/>
              </w:rPr>
              <w:t>–</w:t>
            </w:r>
            <w:r w:rsidRPr="004C2BA8">
              <w:rPr>
                <w:rFonts w:ascii="Arial" w:eastAsia="Times New Roman" w:hAnsi="Arial" w:cs="Arial"/>
                <w:color w:val="101010"/>
                <w:sz w:val="21"/>
                <w:szCs w:val="21"/>
              </w:rPr>
              <w:t xml:space="preserve"> 1999</w:t>
            </w:r>
          </w:p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Некоторые модели ранних годов выпуска имеют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генератор с 20 полюсами (</w:t>
            </w:r>
            <w:proofErr w:type="gram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см</w:t>
            </w:r>
            <w:proofErr w:type="gram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. примечание "</w:t>
            </w:r>
            <w:proofErr w:type="spell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f</w:t>
            </w:r>
            <w:proofErr w:type="spell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").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50 л.с. выпуска до начала 1987 (модели</w:t>
            </w:r>
            <w:proofErr w:type="gram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 xml:space="preserve"> А</w:t>
            </w:r>
            <w:proofErr w:type="gram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, В).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35 л.с. 1986 и позднее.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40 л.с. 1991 и позднее.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50 л.с. 1992 модели "В" и позднее.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8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70 л</w:t>
            </w:r>
            <w:proofErr w:type="gram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.с</w:t>
            </w:r>
            <w:proofErr w:type="gram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/ 1991 и позднее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90-120 л.с. 1991 модели "В" и позднее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145 л.с. L-привод 1991 и позднее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12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 w:val="restart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45" w:after="45" w:line="240" w:lineRule="auto"/>
              <w:ind w:left="150" w:right="150"/>
              <w:jc w:val="both"/>
              <w:rPr>
                <w:rFonts w:ascii="Arial" w:eastAsia="Times New Roman" w:hAnsi="Arial" w:cs="Arial"/>
                <w:color w:val="101010"/>
                <w:sz w:val="21"/>
                <w:szCs w:val="21"/>
              </w:rPr>
            </w:pPr>
            <w:proofErr w:type="spellStart"/>
            <w:r w:rsidRPr="004C2BA8">
              <w:rPr>
                <w:rFonts w:ascii="Arial" w:eastAsia="Times New Roman" w:hAnsi="Arial" w:cs="Arial"/>
                <w:b/>
                <w:bCs/>
                <w:color w:val="101010"/>
                <w:sz w:val="21"/>
                <w:szCs w:val="21"/>
              </w:rPr>
              <w:t>Honda</w:t>
            </w:r>
            <w:proofErr w:type="spellEnd"/>
            <w:r w:rsidRPr="004C2BA8">
              <w:rPr>
                <w:rFonts w:ascii="Arial" w:eastAsia="Times New Roman" w:hAnsi="Arial" w:cs="Arial"/>
                <w:color w:val="101010"/>
                <w:sz w:val="21"/>
              </w:rPr>
              <w:t> </w:t>
            </w:r>
            <w:r w:rsidRPr="004C2BA8">
              <w:rPr>
                <w:rFonts w:ascii="Arial" w:eastAsia="Times New Roman" w:hAnsi="Arial" w:cs="Arial"/>
                <w:color w:val="101010"/>
                <w:sz w:val="21"/>
                <w:szCs w:val="21"/>
              </w:rPr>
              <w:t>выпуска до 2008</w:t>
            </w:r>
          </w:p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 xml:space="preserve">Для некоторых румпельных моделей ранних годов выпуска </w:t>
            </w:r>
            <w:proofErr w:type="gram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требуется дополнительный оригинальный установочный комплект 32197-ZH8-003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двигателям BF40/50 требуется</w:t>
            </w:r>
            <w:proofErr w:type="gram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 xml:space="preserve"> установочный комплект 06383-ZV5-316.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24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  <w:lang w:val="en-US"/>
              </w:rPr>
            </w:pPr>
            <w:r w:rsidRPr="00CB0FB6">
              <w:rPr>
                <w:rFonts w:ascii="Arial" w:eastAsia="Times New Roman" w:hAnsi="Arial" w:cs="Arial"/>
                <w:color w:val="010101"/>
                <w:sz w:val="15"/>
                <w:szCs w:val="15"/>
                <w:lang w:val="en-US"/>
              </w:rPr>
              <w:br/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  <w:lang w:val="en-US"/>
              </w:rPr>
              <w:t>BF75/100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А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  <w:lang w:val="en-US"/>
              </w:rPr>
              <w:t>, BF8A, BF9.9/15A, BF25/30, BF75/90, BF115/130, BF200/225, BF135/150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lang w:val="en-US"/>
              </w:rPr>
              <w:t> 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4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BF35/40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BF40/50 (2006 и позже)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6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 xml:space="preserve">BF8D/9.9D, BF15D/20D включая модели </w:t>
            </w:r>
            <w:proofErr w:type="spell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Power</w:t>
            </w:r>
            <w:proofErr w:type="spell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 xml:space="preserve"> </w:t>
            </w:r>
            <w:proofErr w:type="spell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Thrust</w:t>
            </w:r>
            <w:proofErr w:type="spellEnd"/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12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 w:val="restart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45" w:after="45" w:line="240" w:lineRule="auto"/>
              <w:ind w:left="150" w:right="150"/>
              <w:jc w:val="both"/>
              <w:rPr>
                <w:rFonts w:ascii="Arial" w:eastAsia="Times New Roman" w:hAnsi="Arial" w:cs="Arial"/>
                <w:color w:val="101010"/>
                <w:sz w:val="21"/>
                <w:szCs w:val="21"/>
              </w:rPr>
            </w:pPr>
            <w:proofErr w:type="spellStart"/>
            <w:r w:rsidRPr="004C2BA8">
              <w:rPr>
                <w:rFonts w:ascii="Arial" w:eastAsia="Times New Roman" w:hAnsi="Arial" w:cs="Arial"/>
                <w:b/>
                <w:bCs/>
                <w:color w:val="101010"/>
                <w:sz w:val="21"/>
                <w:szCs w:val="21"/>
              </w:rPr>
              <w:t>Mercury</w:t>
            </w:r>
            <w:proofErr w:type="spellEnd"/>
            <w:r w:rsidRPr="004C2BA8">
              <w:rPr>
                <w:rFonts w:ascii="Arial" w:eastAsia="Times New Roman" w:hAnsi="Arial" w:cs="Arial"/>
                <w:b/>
                <w:bCs/>
                <w:color w:val="101010"/>
                <w:sz w:val="21"/>
                <w:szCs w:val="21"/>
              </w:rPr>
              <w:t>/</w:t>
            </w:r>
            <w:proofErr w:type="spellStart"/>
            <w:r w:rsidRPr="004C2BA8">
              <w:rPr>
                <w:rFonts w:ascii="Arial" w:eastAsia="Times New Roman" w:hAnsi="Arial" w:cs="Arial"/>
                <w:b/>
                <w:bCs/>
                <w:color w:val="101010"/>
                <w:sz w:val="21"/>
                <w:szCs w:val="21"/>
              </w:rPr>
              <w:t>Mariner</w:t>
            </w:r>
            <w:proofErr w:type="spellEnd"/>
            <w:r w:rsidRPr="004C2BA8">
              <w:rPr>
                <w:rFonts w:ascii="Arial" w:eastAsia="Times New Roman" w:hAnsi="Arial" w:cs="Arial"/>
                <w:color w:val="101010"/>
                <w:sz w:val="21"/>
              </w:rPr>
              <w:t> </w:t>
            </w:r>
            <w:r w:rsidRPr="004C2BA8">
              <w:rPr>
                <w:rFonts w:ascii="Arial" w:eastAsia="Times New Roman" w:hAnsi="Arial" w:cs="Arial"/>
                <w:color w:val="101010"/>
                <w:sz w:val="21"/>
                <w:szCs w:val="21"/>
              </w:rPr>
              <w:t>1977 - 2008</w:t>
            </w:r>
          </w:p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(См. примечание "е")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*требуется оригинальный адаптер #17461A9, бюллетень #1746119"</w:t>
            </w:r>
            <w:proofErr w:type="gram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.</w:t>
            </w:r>
            <w:proofErr w:type="gramEnd"/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**</w:t>
            </w:r>
            <w:proofErr w:type="gram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т</w:t>
            </w:r>
            <w:proofErr w:type="gram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 xml:space="preserve">ребуется оригинальный адаптер ММ#17461A8 или </w:t>
            </w:r>
            <w:proofErr w:type="spell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AlO</w:t>
            </w:r>
            <w:proofErr w:type="spell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, бюллетень #56-883040A1.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proofErr w:type="spell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Mariner</w:t>
            </w:r>
            <w:proofErr w:type="spell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 xml:space="preserve"> 18, 25, 48, 60 л.с. до 1983 включительно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8, 9.9, 15 и 25 л.с. 4-тактные (1998-2004)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Менее 40 л.с. - все модели до 1999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40 л.</w:t>
            </w:r>
            <w:proofErr w:type="gram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с</w:t>
            </w:r>
            <w:proofErr w:type="gram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. серийный # 582399 и ранее.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4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8, 9.9 до 1999 и после 2005 и 50 л.с. 4-тактный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6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от 6 до 25 л.с. 1999 и позднее. *2002 и позднее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25 л.с. и 30 л.с. 4-тактные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40 л.</w:t>
            </w:r>
            <w:proofErr w:type="gram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с</w:t>
            </w:r>
            <w:proofErr w:type="gram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. после серийного #582399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10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45 л.с. 1987, 50-60 л.с. 4-тактный EFI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 xml:space="preserve">50 л.с. и выше. **75, 90, 115 л.с. 4-тактные EFI, 135, 150, 200, 225 л.с., DI 3.0 л EFI 225 и 250 л.с. </w:t>
            </w:r>
            <w:proofErr w:type="spell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Pro</w:t>
            </w:r>
            <w:proofErr w:type="spell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 xml:space="preserve"> </w:t>
            </w:r>
            <w:proofErr w:type="spell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Max</w:t>
            </w:r>
            <w:proofErr w:type="spell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 xml:space="preserve"> 3.0 л 300 л.</w:t>
            </w:r>
            <w:proofErr w:type="gram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с</w:t>
            </w:r>
            <w:proofErr w:type="gram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. EFI.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12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 w:val="restart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45" w:after="45" w:line="240" w:lineRule="auto"/>
              <w:ind w:left="150" w:right="150"/>
              <w:jc w:val="both"/>
              <w:rPr>
                <w:rFonts w:ascii="Arial" w:eastAsia="Times New Roman" w:hAnsi="Arial" w:cs="Arial"/>
                <w:color w:val="101010"/>
                <w:sz w:val="21"/>
                <w:szCs w:val="21"/>
              </w:rPr>
            </w:pPr>
            <w:proofErr w:type="spellStart"/>
            <w:r w:rsidRPr="004C2BA8">
              <w:rPr>
                <w:rFonts w:ascii="Arial" w:eastAsia="Times New Roman" w:hAnsi="Arial" w:cs="Arial"/>
                <w:b/>
                <w:bCs/>
                <w:color w:val="101010"/>
                <w:sz w:val="21"/>
                <w:szCs w:val="21"/>
              </w:rPr>
              <w:t>Johnson</w:t>
            </w:r>
            <w:proofErr w:type="spellEnd"/>
            <w:r w:rsidRPr="004C2BA8">
              <w:rPr>
                <w:rFonts w:ascii="Arial" w:eastAsia="Times New Roman" w:hAnsi="Arial" w:cs="Arial"/>
                <w:b/>
                <w:bCs/>
                <w:color w:val="101010"/>
                <w:sz w:val="21"/>
                <w:szCs w:val="21"/>
              </w:rPr>
              <w:t>/</w:t>
            </w:r>
            <w:proofErr w:type="spellStart"/>
            <w:r w:rsidRPr="004C2BA8">
              <w:rPr>
                <w:rFonts w:ascii="Arial" w:eastAsia="Times New Roman" w:hAnsi="Arial" w:cs="Arial"/>
                <w:b/>
                <w:bCs/>
                <w:color w:val="101010"/>
                <w:sz w:val="21"/>
                <w:szCs w:val="21"/>
              </w:rPr>
              <w:t>Evinrude</w:t>
            </w:r>
            <w:proofErr w:type="spellEnd"/>
            <w:r w:rsidRPr="004C2BA8">
              <w:rPr>
                <w:rFonts w:ascii="Arial" w:eastAsia="Times New Roman" w:hAnsi="Arial" w:cs="Arial"/>
                <w:color w:val="101010"/>
                <w:sz w:val="21"/>
              </w:rPr>
              <w:t> </w:t>
            </w:r>
            <w:r w:rsidRPr="004C2BA8">
              <w:rPr>
                <w:rFonts w:ascii="Arial" w:eastAsia="Times New Roman" w:hAnsi="Arial" w:cs="Arial"/>
                <w:color w:val="101010"/>
                <w:sz w:val="21"/>
                <w:szCs w:val="21"/>
              </w:rPr>
              <w:t>1977 - 2008</w:t>
            </w:r>
          </w:p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Для моделей 88 л.с. (90) и 112 л.с. (115) рекомендуется стабилизатор напряжения.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 xml:space="preserve">Требуется дополнительная </w:t>
            </w:r>
            <w:proofErr w:type="spell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SystemCheck</w:t>
            </w:r>
            <w:proofErr w:type="spell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 xml:space="preserve"> (система проверки тахометра) или 2-х функциональный прибор.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9.9 - 15 л.с., 4-тактные после 2001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6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Все 2-цил. двигатели до 70 л.с.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9.9 - 15 л.с., 2-цил., 4-тактные.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25 - 35 л.с. 3-цил.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40 - 50 л.с., 2-цил. 1993 и позднее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10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60 л.с., 3-цил. 1985 и позднее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 xml:space="preserve">70 л.с. и более, включая модели </w:t>
            </w:r>
            <w:proofErr w:type="spell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Sea</w:t>
            </w:r>
            <w:proofErr w:type="spell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 xml:space="preserve"> </w:t>
            </w:r>
            <w:proofErr w:type="spell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Drives</w:t>
            </w:r>
            <w:proofErr w:type="spellEnd"/>
            <w:proofErr w:type="gramStart"/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В</w:t>
            </w:r>
            <w:proofErr w:type="gram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се модели FICHT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 xml:space="preserve">Все модели </w:t>
            </w:r>
            <w:proofErr w:type="spell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E-Tech</w:t>
            </w:r>
            <w:proofErr w:type="spell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 xml:space="preserve"> 40-250 л.с.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12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 w:val="restart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45" w:after="45" w:line="240" w:lineRule="auto"/>
              <w:ind w:left="150" w:right="150"/>
              <w:jc w:val="both"/>
              <w:rPr>
                <w:rFonts w:ascii="Arial" w:eastAsia="Times New Roman" w:hAnsi="Arial" w:cs="Arial"/>
                <w:color w:val="101010"/>
                <w:sz w:val="21"/>
                <w:szCs w:val="21"/>
              </w:rPr>
            </w:pPr>
            <w:proofErr w:type="spellStart"/>
            <w:r w:rsidRPr="004C2BA8">
              <w:rPr>
                <w:rFonts w:ascii="Arial" w:eastAsia="Times New Roman" w:hAnsi="Arial" w:cs="Arial"/>
                <w:b/>
                <w:bCs/>
                <w:color w:val="101010"/>
                <w:sz w:val="21"/>
                <w:szCs w:val="21"/>
              </w:rPr>
              <w:t>Suzuki</w:t>
            </w:r>
            <w:proofErr w:type="spellEnd"/>
            <w:r w:rsidRPr="004C2BA8">
              <w:rPr>
                <w:rFonts w:ascii="Arial" w:eastAsia="Times New Roman" w:hAnsi="Arial" w:cs="Arial"/>
                <w:color w:val="101010"/>
                <w:sz w:val="21"/>
              </w:rPr>
              <w:t> </w:t>
            </w:r>
            <w:r w:rsidRPr="004C2BA8">
              <w:rPr>
                <w:rFonts w:ascii="Arial" w:eastAsia="Times New Roman" w:hAnsi="Arial" w:cs="Arial"/>
                <w:color w:val="101010"/>
                <w:sz w:val="21"/>
                <w:szCs w:val="21"/>
              </w:rPr>
              <w:t>выпуска до 2008 включительно</w:t>
            </w:r>
          </w:p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 xml:space="preserve">Требуется дополнительная </w:t>
            </w:r>
            <w:proofErr w:type="spell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SystemMonitor</w:t>
            </w:r>
            <w:proofErr w:type="spell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 xml:space="preserve"> (система проверки тахометра) или 2-х функциональный прибор.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Все модели менее 55 л.с.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60 л.с., 65 л.с. до 1985 включительно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 xml:space="preserve">50 - 60 л.с. модели </w:t>
            </w:r>
            <w:proofErr w:type="spell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Cabrea</w:t>
            </w:r>
            <w:proofErr w:type="spell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.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DF4 - DF30 4-тактные.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4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25 л.с. и 30 л.с. 1993 и позднее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55 л.с. и 65 л.с. 1985 и позднее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75 л.с. и более 1985 и позднее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 xml:space="preserve">75 л.с. и более модели </w:t>
            </w:r>
            <w:proofErr w:type="spell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Cabrea</w:t>
            </w:r>
            <w:proofErr w:type="spellEnd"/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6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115 л.</w:t>
            </w:r>
            <w:proofErr w:type="gram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с</w:t>
            </w:r>
            <w:proofErr w:type="gram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. и более 1988 и позднее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DF40 - DF250, DFV6 4-тактные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12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 w:val="restart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45" w:after="45" w:line="240" w:lineRule="auto"/>
              <w:ind w:left="150" w:right="150"/>
              <w:jc w:val="both"/>
              <w:rPr>
                <w:rFonts w:ascii="Arial" w:eastAsia="Times New Roman" w:hAnsi="Arial" w:cs="Arial"/>
                <w:color w:val="101010"/>
                <w:sz w:val="21"/>
                <w:szCs w:val="21"/>
              </w:rPr>
            </w:pPr>
            <w:proofErr w:type="spellStart"/>
            <w:r w:rsidRPr="004C2BA8">
              <w:rPr>
                <w:rFonts w:ascii="Arial" w:eastAsia="Times New Roman" w:hAnsi="Arial" w:cs="Arial"/>
                <w:b/>
                <w:bCs/>
                <w:color w:val="101010"/>
                <w:sz w:val="21"/>
                <w:szCs w:val="21"/>
              </w:rPr>
              <w:t>Tohatsu</w:t>
            </w:r>
            <w:proofErr w:type="spellEnd"/>
            <w:r w:rsidRPr="004C2BA8">
              <w:rPr>
                <w:rFonts w:ascii="Arial" w:eastAsia="Times New Roman" w:hAnsi="Arial" w:cs="Arial"/>
                <w:b/>
                <w:bCs/>
                <w:color w:val="101010"/>
                <w:sz w:val="21"/>
                <w:szCs w:val="21"/>
              </w:rPr>
              <w:t>/</w:t>
            </w:r>
            <w:proofErr w:type="spellStart"/>
            <w:r w:rsidRPr="004C2BA8">
              <w:rPr>
                <w:rFonts w:ascii="Arial" w:eastAsia="Times New Roman" w:hAnsi="Arial" w:cs="Arial"/>
                <w:b/>
                <w:bCs/>
                <w:color w:val="101010"/>
                <w:sz w:val="21"/>
                <w:szCs w:val="21"/>
              </w:rPr>
              <w:t>Nissan</w:t>
            </w:r>
            <w:proofErr w:type="spellEnd"/>
            <w:r w:rsidRPr="004C2BA8">
              <w:rPr>
                <w:rFonts w:ascii="Arial" w:eastAsia="Times New Roman" w:hAnsi="Arial" w:cs="Arial"/>
                <w:color w:val="101010"/>
                <w:sz w:val="21"/>
              </w:rPr>
              <w:t> </w:t>
            </w:r>
            <w:r w:rsidRPr="004C2BA8">
              <w:rPr>
                <w:rFonts w:ascii="Arial" w:eastAsia="Times New Roman" w:hAnsi="Arial" w:cs="Arial"/>
                <w:color w:val="101010"/>
                <w:sz w:val="21"/>
                <w:szCs w:val="21"/>
              </w:rPr>
              <w:br/>
              <w:t>выпуска до 2008 включительно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8, 9.8, 9.9, 15, 18, 25, 30, 40С 2-цилиндровые. Все модели TLDI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4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rPr>
                <w:rFonts w:ascii="Arial" w:eastAsia="Times New Roman" w:hAnsi="Arial" w:cs="Arial"/>
                <w:color w:val="101010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M40D, 40D2, 50D, 50D2, 70B и C, 90A 3-цил.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</w:rPr>
              <w:t> </w:t>
            </w: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br/>
              <w:t>115, 120, 140 л.с. 4-цилиндровые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6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rPr>
                <w:rFonts w:ascii="Arial" w:eastAsia="Times New Roman" w:hAnsi="Arial" w:cs="Arial"/>
                <w:color w:val="101010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8, 9.8, 9.9, 15, 18, 25 и 30 л.с. 4-тактные, 25, 30 л.с. EFI/</w:t>
            </w:r>
            <w:proofErr w:type="spell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p</w:t>
            </w:r>
            <w:proofErr w:type="spell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&gt;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12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 w:val="restart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45" w:after="45" w:line="240" w:lineRule="auto"/>
              <w:ind w:left="150" w:right="150"/>
              <w:jc w:val="both"/>
              <w:rPr>
                <w:rFonts w:ascii="Arial" w:eastAsia="Times New Roman" w:hAnsi="Arial" w:cs="Arial"/>
                <w:color w:val="101010"/>
                <w:sz w:val="21"/>
                <w:szCs w:val="21"/>
              </w:rPr>
            </w:pPr>
            <w:proofErr w:type="spellStart"/>
            <w:r w:rsidRPr="004C2BA8">
              <w:rPr>
                <w:rFonts w:ascii="Arial" w:eastAsia="Times New Roman" w:hAnsi="Arial" w:cs="Arial"/>
                <w:b/>
                <w:bCs/>
                <w:color w:val="101010"/>
                <w:sz w:val="21"/>
                <w:szCs w:val="21"/>
              </w:rPr>
              <w:t>Yamaha</w:t>
            </w:r>
            <w:proofErr w:type="spellEnd"/>
            <w:r w:rsidRPr="004C2BA8">
              <w:rPr>
                <w:rFonts w:ascii="Arial" w:eastAsia="Times New Roman" w:hAnsi="Arial" w:cs="Arial"/>
                <w:color w:val="101010"/>
                <w:sz w:val="21"/>
              </w:rPr>
              <w:t> </w:t>
            </w:r>
            <w:r w:rsidRPr="004C2BA8">
              <w:rPr>
                <w:rFonts w:ascii="Arial" w:eastAsia="Times New Roman" w:hAnsi="Arial" w:cs="Arial"/>
                <w:color w:val="101010"/>
                <w:sz w:val="21"/>
                <w:szCs w:val="21"/>
              </w:rPr>
              <w:t xml:space="preserve">1984 </w:t>
            </w:r>
            <w:r>
              <w:rPr>
                <w:rFonts w:ascii="Arial" w:eastAsia="Times New Roman" w:hAnsi="Arial" w:cs="Arial"/>
                <w:color w:val="101010"/>
                <w:sz w:val="21"/>
                <w:szCs w:val="21"/>
              </w:rPr>
              <w:t>–</w:t>
            </w:r>
            <w:r w:rsidRPr="004C2BA8">
              <w:rPr>
                <w:rFonts w:ascii="Arial" w:eastAsia="Times New Roman" w:hAnsi="Arial" w:cs="Arial"/>
                <w:color w:val="101010"/>
                <w:sz w:val="21"/>
                <w:szCs w:val="21"/>
              </w:rPr>
              <w:t xml:space="preserve"> 2008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6 - 25 л.с. 2-цил. 1984-1987, F/T 9.9 1985-1991, C25 - C55 2-цил. (кроме С30 2-цил. 1993-1997).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4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rPr>
                <w:rFonts w:ascii="Arial" w:eastAsia="Times New Roman" w:hAnsi="Arial" w:cs="Arial"/>
                <w:color w:val="101010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F/T 9.9 с середины 1992 и позднее, С30 - С70 3-цил., С30 2-цил. 1993-1997, 25 л.с. 3-цил., 25 л.с. 2-цил. 1988-2005, 30 - 70 л</w:t>
            </w:r>
            <w:proofErr w:type="gramStart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.с</w:t>
            </w:r>
            <w:proofErr w:type="gramEnd"/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,, 50EJ, 50 - 70, F20, F15.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6</w:t>
            </w:r>
          </w:p>
        </w:tc>
      </w:tr>
      <w:tr w:rsidR="004C2BA8" w:rsidRPr="004C2BA8" w:rsidTr="004C2BA8">
        <w:trPr>
          <w:tblCellSpacing w:w="7" w:type="dxa"/>
          <w:jc w:val="center"/>
        </w:trPr>
        <w:tc>
          <w:tcPr>
            <w:tcW w:w="0" w:type="auto"/>
            <w:vMerge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rPr>
                <w:rFonts w:ascii="Arial" w:eastAsia="Times New Roman" w:hAnsi="Arial" w:cs="Arial"/>
                <w:color w:val="101010"/>
                <w:sz w:val="21"/>
                <w:szCs w:val="21"/>
              </w:rPr>
            </w:pP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before="75" w:after="60" w:line="240" w:lineRule="auto"/>
              <w:ind w:left="75" w:right="75"/>
              <w:jc w:val="both"/>
              <w:rPr>
                <w:rFonts w:ascii="Arial" w:eastAsia="Times New Roman" w:hAnsi="Arial" w:cs="Arial"/>
                <w:color w:val="010101"/>
                <w:sz w:val="15"/>
                <w:szCs w:val="15"/>
              </w:rPr>
            </w:pPr>
            <w:r w:rsidRPr="004C2BA8">
              <w:rPr>
                <w:rFonts w:ascii="Arial" w:eastAsia="Times New Roman" w:hAnsi="Arial" w:cs="Arial"/>
                <w:color w:val="010101"/>
                <w:sz w:val="15"/>
                <w:szCs w:val="15"/>
              </w:rPr>
              <w:t>F/T25 - F250, HPDI 150 - 300, 80 - SX250, F/T 9.9 начало 1992, C75 - C150, P75-P200, V/VX150 - 250</w:t>
            </w:r>
          </w:p>
        </w:tc>
        <w:tc>
          <w:tcPr>
            <w:tcW w:w="0" w:type="auto"/>
            <w:shd w:val="clear" w:color="auto" w:fill="E0E0E0"/>
            <w:vAlign w:val="center"/>
            <w:hideMark/>
          </w:tcPr>
          <w:p w:rsidR="004C2BA8" w:rsidRPr="004C2BA8" w:rsidRDefault="004C2BA8" w:rsidP="004C2BA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</w:rPr>
            </w:pPr>
            <w:r w:rsidRPr="004C2BA8">
              <w:rPr>
                <w:rFonts w:ascii="Arial" w:eastAsia="Times New Roman" w:hAnsi="Arial" w:cs="Arial"/>
                <w:color w:val="000000"/>
                <w:sz w:val="17"/>
                <w:szCs w:val="17"/>
              </w:rPr>
              <w:t>12</w:t>
            </w:r>
          </w:p>
        </w:tc>
      </w:tr>
    </w:tbl>
    <w:p w:rsidR="004C2BA8" w:rsidRPr="004C2BA8" w:rsidRDefault="004C2BA8" w:rsidP="004C2B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C2BA8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</w:p>
    <w:p w:rsidR="004C2BA8" w:rsidRPr="004C2BA8" w:rsidRDefault="004C2BA8" w:rsidP="004C2BA8">
      <w:pPr>
        <w:numPr>
          <w:ilvl w:val="0"/>
          <w:numId w:val="4"/>
        </w:numPr>
        <w:spacing w:before="100" w:beforeAutospacing="1" w:after="100" w:afterAutospacing="1" w:line="240" w:lineRule="auto"/>
        <w:ind w:left="225" w:right="150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r w:rsidRPr="004C2BA8">
        <w:rPr>
          <w:rFonts w:ascii="Arial" w:eastAsia="Times New Roman" w:hAnsi="Arial" w:cs="Arial"/>
          <w:b/>
          <w:bCs/>
          <w:color w:val="333333"/>
          <w:sz w:val="21"/>
          <w:szCs w:val="21"/>
        </w:rPr>
        <w:t>а.</w:t>
      </w:r>
      <w:r w:rsidRPr="004C2BA8">
        <w:rPr>
          <w:rFonts w:ascii="Arial" w:eastAsia="Times New Roman" w:hAnsi="Arial" w:cs="Arial"/>
          <w:color w:val="333333"/>
          <w:sz w:val="21"/>
        </w:rPr>
        <w:t> </w:t>
      </w:r>
      <w:r w:rsidRPr="004C2BA8">
        <w:rPr>
          <w:rFonts w:ascii="Arial" w:eastAsia="Times New Roman" w:hAnsi="Arial" w:cs="Arial"/>
          <w:color w:val="333333"/>
          <w:sz w:val="21"/>
          <w:szCs w:val="21"/>
        </w:rPr>
        <w:t xml:space="preserve">Тахометры 6000 </w:t>
      </w:r>
      <w:proofErr w:type="gramStart"/>
      <w:r w:rsidRPr="004C2BA8">
        <w:rPr>
          <w:rFonts w:ascii="Arial" w:eastAsia="Times New Roman" w:hAnsi="Arial" w:cs="Arial"/>
          <w:color w:val="333333"/>
          <w:sz w:val="21"/>
          <w:szCs w:val="21"/>
        </w:rPr>
        <w:t>об</w:t>
      </w:r>
      <w:proofErr w:type="gramEnd"/>
      <w:r w:rsidRPr="004C2BA8">
        <w:rPr>
          <w:rFonts w:ascii="Arial" w:eastAsia="Times New Roman" w:hAnsi="Arial" w:cs="Arial"/>
          <w:color w:val="333333"/>
          <w:sz w:val="21"/>
          <w:szCs w:val="21"/>
        </w:rPr>
        <w:t>/мин предназначены для использования со стационарными бензиновыми двигателями.</w:t>
      </w:r>
    </w:p>
    <w:p w:rsidR="004C2BA8" w:rsidRPr="004C2BA8" w:rsidRDefault="004C2BA8" w:rsidP="004C2BA8">
      <w:pPr>
        <w:numPr>
          <w:ilvl w:val="0"/>
          <w:numId w:val="4"/>
        </w:numPr>
        <w:spacing w:before="100" w:beforeAutospacing="1" w:after="100" w:afterAutospacing="1" w:line="240" w:lineRule="auto"/>
        <w:ind w:left="225" w:right="150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proofErr w:type="spellStart"/>
      <w:r w:rsidRPr="004C2BA8">
        <w:rPr>
          <w:rFonts w:ascii="Arial" w:eastAsia="Times New Roman" w:hAnsi="Arial" w:cs="Arial"/>
          <w:b/>
          <w:bCs/>
          <w:color w:val="333333"/>
          <w:sz w:val="21"/>
          <w:szCs w:val="21"/>
        </w:rPr>
        <w:t>b</w:t>
      </w:r>
      <w:proofErr w:type="spellEnd"/>
      <w:r w:rsidRPr="004C2BA8">
        <w:rPr>
          <w:rFonts w:ascii="Arial" w:eastAsia="Times New Roman" w:hAnsi="Arial" w:cs="Arial"/>
          <w:b/>
          <w:bCs/>
          <w:color w:val="333333"/>
          <w:sz w:val="21"/>
          <w:szCs w:val="21"/>
        </w:rPr>
        <w:t>.</w:t>
      </w:r>
      <w:r w:rsidRPr="004C2BA8">
        <w:rPr>
          <w:rFonts w:ascii="Arial" w:eastAsia="Times New Roman" w:hAnsi="Arial" w:cs="Arial"/>
          <w:color w:val="333333"/>
          <w:sz w:val="21"/>
        </w:rPr>
        <w:t> </w:t>
      </w:r>
      <w:r w:rsidRPr="004C2BA8">
        <w:rPr>
          <w:rFonts w:ascii="Arial" w:eastAsia="Times New Roman" w:hAnsi="Arial" w:cs="Arial"/>
          <w:color w:val="333333"/>
          <w:sz w:val="21"/>
          <w:szCs w:val="21"/>
        </w:rPr>
        <w:t xml:space="preserve">Тахометры 7000 об/мин и </w:t>
      </w:r>
      <w:proofErr w:type="gramStart"/>
      <w:r w:rsidRPr="004C2BA8">
        <w:rPr>
          <w:rFonts w:ascii="Arial" w:eastAsia="Times New Roman" w:hAnsi="Arial" w:cs="Arial"/>
          <w:color w:val="333333"/>
          <w:sz w:val="21"/>
          <w:szCs w:val="21"/>
        </w:rPr>
        <w:t>8000</w:t>
      </w:r>
      <w:proofErr w:type="gramEnd"/>
      <w:r w:rsidRPr="004C2BA8">
        <w:rPr>
          <w:rFonts w:ascii="Arial" w:eastAsia="Times New Roman" w:hAnsi="Arial" w:cs="Arial"/>
          <w:color w:val="333333"/>
          <w:sz w:val="21"/>
          <w:szCs w:val="21"/>
        </w:rPr>
        <w:t xml:space="preserve"> об/мин предназначены для использования с подвесными бензиновыми двигателями. Тахометры для моторов с 20-ти полюсным генератором больше не выпускаются.</w:t>
      </w:r>
    </w:p>
    <w:p w:rsidR="004C2BA8" w:rsidRPr="004C2BA8" w:rsidRDefault="004C2BA8" w:rsidP="004C2BA8">
      <w:pPr>
        <w:numPr>
          <w:ilvl w:val="0"/>
          <w:numId w:val="4"/>
        </w:numPr>
        <w:spacing w:before="100" w:beforeAutospacing="1" w:after="100" w:afterAutospacing="1" w:line="240" w:lineRule="auto"/>
        <w:ind w:left="225" w:right="150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proofErr w:type="spellStart"/>
      <w:r w:rsidRPr="004C2BA8">
        <w:rPr>
          <w:rFonts w:ascii="Arial" w:eastAsia="Times New Roman" w:hAnsi="Arial" w:cs="Arial"/>
          <w:b/>
          <w:bCs/>
          <w:color w:val="333333"/>
          <w:sz w:val="21"/>
          <w:szCs w:val="21"/>
        </w:rPr>
        <w:t>c</w:t>
      </w:r>
      <w:proofErr w:type="spellEnd"/>
      <w:r w:rsidRPr="004C2BA8">
        <w:rPr>
          <w:rFonts w:ascii="Arial" w:eastAsia="Times New Roman" w:hAnsi="Arial" w:cs="Arial"/>
          <w:b/>
          <w:bCs/>
          <w:color w:val="333333"/>
          <w:sz w:val="21"/>
          <w:szCs w:val="21"/>
        </w:rPr>
        <w:t>.</w:t>
      </w:r>
      <w:r w:rsidRPr="004C2BA8">
        <w:rPr>
          <w:rFonts w:ascii="Arial" w:eastAsia="Times New Roman" w:hAnsi="Arial" w:cs="Arial"/>
          <w:color w:val="333333"/>
          <w:sz w:val="21"/>
        </w:rPr>
        <w:t> </w:t>
      </w:r>
      <w:r w:rsidRPr="004C2BA8">
        <w:rPr>
          <w:rFonts w:ascii="Arial" w:eastAsia="Times New Roman" w:hAnsi="Arial" w:cs="Arial"/>
          <w:color w:val="333333"/>
          <w:sz w:val="21"/>
          <w:szCs w:val="21"/>
        </w:rPr>
        <w:t>Количество электрических импульсов на один оборот равно 1/2 от числа полюсов генератора переменного тока.</w:t>
      </w:r>
    </w:p>
    <w:p w:rsidR="004C2BA8" w:rsidRPr="004C2BA8" w:rsidRDefault="004C2BA8" w:rsidP="004C2BA8">
      <w:pPr>
        <w:numPr>
          <w:ilvl w:val="0"/>
          <w:numId w:val="4"/>
        </w:numPr>
        <w:spacing w:before="100" w:beforeAutospacing="1" w:after="100" w:afterAutospacing="1" w:line="240" w:lineRule="auto"/>
        <w:ind w:left="225" w:right="150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proofErr w:type="spellStart"/>
      <w:r w:rsidRPr="004C2BA8">
        <w:rPr>
          <w:rFonts w:ascii="Arial" w:eastAsia="Times New Roman" w:hAnsi="Arial" w:cs="Arial"/>
          <w:b/>
          <w:bCs/>
          <w:color w:val="333333"/>
          <w:sz w:val="21"/>
          <w:szCs w:val="21"/>
        </w:rPr>
        <w:lastRenderedPageBreak/>
        <w:t>d</w:t>
      </w:r>
      <w:proofErr w:type="spellEnd"/>
      <w:r w:rsidRPr="004C2BA8">
        <w:rPr>
          <w:rFonts w:ascii="Arial" w:eastAsia="Times New Roman" w:hAnsi="Arial" w:cs="Arial"/>
          <w:b/>
          <w:bCs/>
          <w:color w:val="333333"/>
          <w:sz w:val="21"/>
          <w:szCs w:val="21"/>
        </w:rPr>
        <w:t>.</w:t>
      </w:r>
      <w:r w:rsidRPr="004C2BA8">
        <w:rPr>
          <w:rFonts w:ascii="Arial" w:eastAsia="Times New Roman" w:hAnsi="Arial" w:cs="Arial"/>
          <w:color w:val="333333"/>
          <w:sz w:val="21"/>
        </w:rPr>
        <w:t> </w:t>
      </w:r>
      <w:r w:rsidRPr="004C2BA8">
        <w:rPr>
          <w:rFonts w:ascii="Arial" w:eastAsia="Times New Roman" w:hAnsi="Arial" w:cs="Arial"/>
          <w:color w:val="333333"/>
          <w:sz w:val="21"/>
          <w:szCs w:val="21"/>
        </w:rPr>
        <w:t>Некоторые модели подвесных моторов выпуска до 1977 г. могут быть оборудованы генератором переменного тока и одновременно иметь в системе зажигания специальный провод для подключения к контакту SEND тахометра. Все современные тахометры могут использоваться с этими двигателями. Для этого необходимо отсоединить этот провод от системы зажигания и подключить к контакту выпрямителя, на который приходит невыпрямленный сигнал от генератора переменного тока. Следует убедиться, что число полюсов генератора переменного тока двигателя соответствует числу на переключателе полюсов тахометра.</w:t>
      </w:r>
    </w:p>
    <w:p w:rsidR="004C2BA8" w:rsidRPr="004C2BA8" w:rsidRDefault="004C2BA8" w:rsidP="004C2BA8">
      <w:pPr>
        <w:numPr>
          <w:ilvl w:val="0"/>
          <w:numId w:val="4"/>
        </w:numPr>
        <w:spacing w:before="100" w:beforeAutospacing="1" w:after="100" w:afterAutospacing="1" w:line="240" w:lineRule="auto"/>
        <w:ind w:left="225" w:right="150"/>
        <w:jc w:val="both"/>
        <w:rPr>
          <w:rFonts w:ascii="Arial" w:eastAsia="Times New Roman" w:hAnsi="Arial" w:cs="Arial"/>
          <w:color w:val="333333"/>
          <w:sz w:val="21"/>
          <w:szCs w:val="21"/>
        </w:rPr>
      </w:pPr>
      <w:proofErr w:type="spellStart"/>
      <w:r w:rsidRPr="004C2BA8">
        <w:rPr>
          <w:rFonts w:ascii="Arial" w:eastAsia="Times New Roman" w:hAnsi="Arial" w:cs="Arial"/>
          <w:b/>
          <w:bCs/>
          <w:color w:val="333333"/>
          <w:sz w:val="21"/>
          <w:szCs w:val="21"/>
        </w:rPr>
        <w:t>e</w:t>
      </w:r>
      <w:proofErr w:type="spellEnd"/>
      <w:r w:rsidRPr="004C2BA8">
        <w:rPr>
          <w:rFonts w:ascii="Arial" w:eastAsia="Times New Roman" w:hAnsi="Arial" w:cs="Arial"/>
          <w:b/>
          <w:bCs/>
          <w:color w:val="333333"/>
          <w:sz w:val="21"/>
          <w:szCs w:val="21"/>
        </w:rPr>
        <w:t>.</w:t>
      </w:r>
      <w:r w:rsidRPr="004C2BA8">
        <w:rPr>
          <w:rFonts w:ascii="Arial" w:eastAsia="Times New Roman" w:hAnsi="Arial" w:cs="Arial"/>
          <w:color w:val="333333"/>
          <w:sz w:val="21"/>
        </w:rPr>
        <w:t> </w:t>
      </w:r>
      <w:r w:rsidRPr="004C2BA8">
        <w:rPr>
          <w:rFonts w:ascii="Arial" w:eastAsia="Times New Roman" w:hAnsi="Arial" w:cs="Arial"/>
          <w:color w:val="333333"/>
          <w:sz w:val="21"/>
          <w:szCs w:val="21"/>
        </w:rPr>
        <w:t>Вследствие наличия сильных электрических помех от генератора переменного тока на некоторых моторах TOHATSU/NISSAN и на некоторых моторах MERCURY мощностью 90 л.с., выпуска до 2001 г., может потребоваться установка неполяризованного (не электролитического) конденсатора характеристиками .1mf, 100V между контактами SEND и GND. Компания TOHATSU рекомендует при использовании не оригинальных тахометров с двигателями модификации TLDI дополнительно устанавливать оригинальный индикаторный комплект 3Y9762510 с проводами 3Т5710420.</w:t>
      </w:r>
    </w:p>
    <w:p w:rsidR="00244D4E" w:rsidRDefault="00244D4E"/>
    <w:p w:rsidR="00416D21" w:rsidRDefault="00BA0E92">
      <w:r>
        <w:rPr>
          <w:noProof/>
        </w:rPr>
        <w:drawing>
          <wp:inline distT="0" distB="0" distL="0" distR="0">
            <wp:extent cx="5940425" cy="3411464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4114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0E92" w:rsidRDefault="00BA0E92">
      <w:r>
        <w:rPr>
          <w:noProof/>
        </w:rPr>
        <w:lastRenderedPageBreak/>
        <w:drawing>
          <wp:inline distT="0" distB="0" distL="0" distR="0">
            <wp:extent cx="5940425" cy="2790825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790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A0E92" w:rsidSect="004C2BA8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807B60"/>
    <w:multiLevelType w:val="multilevel"/>
    <w:tmpl w:val="0062F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4A12A30"/>
    <w:multiLevelType w:val="multilevel"/>
    <w:tmpl w:val="395026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F6D2FA5"/>
    <w:multiLevelType w:val="multilevel"/>
    <w:tmpl w:val="2FA05C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C6F5BFF"/>
    <w:multiLevelType w:val="multilevel"/>
    <w:tmpl w:val="17B610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BA0E92"/>
    <w:rsid w:val="00244D4E"/>
    <w:rsid w:val="00416D21"/>
    <w:rsid w:val="004C2BA8"/>
    <w:rsid w:val="007577D6"/>
    <w:rsid w:val="00BA0E92"/>
    <w:rsid w:val="00CB0F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6D21"/>
  </w:style>
  <w:style w:type="paragraph" w:styleId="2">
    <w:name w:val="heading 2"/>
    <w:basedOn w:val="a"/>
    <w:link w:val="20"/>
    <w:uiPriority w:val="9"/>
    <w:qFormat/>
    <w:rsid w:val="004C2BA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0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0E92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4C2BA8"/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tii">
    <w:name w:val="tii"/>
    <w:basedOn w:val="a"/>
    <w:rsid w:val="004C2B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4C2BA8"/>
    <w:rPr>
      <w:color w:val="0000FF"/>
      <w:u w:val="single"/>
    </w:rPr>
  </w:style>
  <w:style w:type="paragraph" w:styleId="a6">
    <w:name w:val="Normal (Web)"/>
    <w:basedOn w:val="a"/>
    <w:uiPriority w:val="99"/>
    <w:unhideWhenUsed/>
    <w:rsid w:val="004C2B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4C2BA8"/>
  </w:style>
  <w:style w:type="paragraph" w:customStyle="1" w:styleId="ss9">
    <w:name w:val="ss9"/>
    <w:basedOn w:val="a"/>
    <w:rsid w:val="004C2B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Strong"/>
    <w:basedOn w:val="a0"/>
    <w:uiPriority w:val="22"/>
    <w:qFormat/>
    <w:rsid w:val="00CB0FB6"/>
    <w:rPr>
      <w:b/>
      <w:bCs/>
    </w:rPr>
  </w:style>
  <w:style w:type="character" w:styleId="a8">
    <w:name w:val="Emphasis"/>
    <w:basedOn w:val="a0"/>
    <w:uiPriority w:val="20"/>
    <w:qFormat/>
    <w:rsid w:val="00CB0FB6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60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7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6.png"/><Relationship Id="rId5" Type="http://schemas.openxmlformats.org/officeDocument/2006/relationships/image" Target="media/image1.jpeg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hyperlink" Target="http://www.partskatalog.ru/accessories/control-equipment.s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1793</Words>
  <Characters>10226</Characters>
  <Application>Microsoft Office Word</Application>
  <DocSecurity>0</DocSecurity>
  <Lines>85</Lines>
  <Paragraphs>23</Paragraphs>
  <ScaleCrop>false</ScaleCrop>
  <Company>Microsoft</Company>
  <LinksUpToDate>false</LinksUpToDate>
  <CharactersWithSpaces>11996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Тагир</dc:creator>
  <cp:keywords/>
  <dc:description/>
  <cp:lastModifiedBy>Тагир</cp:lastModifiedBy>
  <cp:revision>6</cp:revision>
  <dcterms:created xsi:type="dcterms:W3CDTF">2010-03-30T18:54:00Z</dcterms:created>
  <dcterms:modified xsi:type="dcterms:W3CDTF">2014-12-13T18:10:00Z</dcterms:modified>
</cp:coreProperties>
</file>